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991" w:leftChars="-472" w:right="2050" w:rightChars="976"/>
        <w:jc w:val="left"/>
        <w:rPr>
          <w:rFonts w:ascii="黑体" w:hAnsi="黑体" w:eastAsia="黑体" w:cs="黑体"/>
          <w:kern w:val="0"/>
          <w:sz w:val="32"/>
          <w:szCs w:val="32"/>
        </w:rPr>
      </w:pPr>
      <w:r>
        <w:rPr>
          <w:rFonts w:hint="eastAsia" w:ascii="黑体" w:hAnsi="黑体" w:eastAsia="黑体" w:cs="黑体"/>
          <w:kern w:val="0"/>
          <w:sz w:val="32"/>
          <w:szCs w:val="32"/>
        </w:rPr>
        <w:t>附件：</w:t>
      </w:r>
    </w:p>
    <w:p>
      <w:pPr>
        <w:autoSpaceDE w:val="0"/>
        <w:autoSpaceDN w:val="0"/>
        <w:adjustRightInd w:val="0"/>
        <w:ind w:left="-991" w:leftChars="-472" w:right="1342" w:rightChars="639"/>
        <w:jc w:val="left"/>
        <w:rPr>
          <w:rFonts w:ascii="黑体" w:hAnsi="黑体" w:eastAsia="黑体" w:cs="黑体"/>
          <w:kern w:val="0"/>
          <w:sz w:val="32"/>
          <w:szCs w:val="32"/>
        </w:rPr>
      </w:pPr>
    </w:p>
    <w:p>
      <w:pPr>
        <w:autoSpaceDE w:val="0"/>
        <w:autoSpaceDN w:val="0"/>
        <w:adjustRightInd w:val="0"/>
        <w:jc w:val="center"/>
        <w:rPr>
          <w:rFonts w:ascii="黑体" w:hAnsi="黑体" w:eastAsia="黑体" w:cs="黑体"/>
          <w:kern w:val="0"/>
          <w:sz w:val="32"/>
          <w:szCs w:val="32"/>
        </w:rPr>
      </w:pPr>
      <w:r>
        <w:rPr>
          <w:rFonts w:hint="eastAsia" w:ascii="黑体" w:hAnsi="黑体" w:eastAsia="黑体" w:cs="黑体"/>
          <w:kern w:val="0"/>
          <w:sz w:val="32"/>
          <w:szCs w:val="32"/>
        </w:rPr>
        <w:t>大连海洋大学20</w:t>
      </w:r>
      <w:r>
        <w:rPr>
          <w:rFonts w:ascii="黑体" w:hAnsi="黑体" w:eastAsia="黑体" w:cs="黑体"/>
          <w:kern w:val="0"/>
          <w:sz w:val="32"/>
          <w:szCs w:val="32"/>
        </w:rPr>
        <w:t>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届本科生校级优秀毕业论文（设计）名单</w:t>
      </w:r>
    </w:p>
    <w:tbl>
      <w:tblPr>
        <w:tblStyle w:val="7"/>
        <w:tblW w:w="13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845"/>
        <w:gridCol w:w="3668"/>
        <w:gridCol w:w="119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17" w:type="dxa"/>
            <w:vAlign w:val="center"/>
          </w:tcPr>
          <w:p>
            <w:pPr>
              <w:adjustRightInd w:val="0"/>
              <w:snapToGrid w:val="0"/>
              <w:spacing w:before="124" w:beforeLines="40" w:after="124" w:afterLines="40"/>
              <w:jc w:val="center"/>
              <w:rPr>
                <w:rFonts w:ascii="仿宋_GB2312" w:hAnsi="宋体" w:eastAsia="仿宋_GB2312" w:cs="黑体"/>
                <w:b/>
                <w:sz w:val="24"/>
                <w:szCs w:val="24"/>
              </w:rPr>
            </w:pPr>
            <w:r>
              <w:rPr>
                <w:rFonts w:hint="eastAsia" w:ascii="仿宋_GB2312" w:hAnsi="宋体" w:eastAsia="仿宋_GB2312" w:cs="黑体"/>
                <w:b/>
                <w:sz w:val="24"/>
                <w:szCs w:val="24"/>
              </w:rPr>
              <w:t>序号</w:t>
            </w:r>
          </w:p>
        </w:tc>
        <w:tc>
          <w:tcPr>
            <w:tcW w:w="6845" w:type="dxa"/>
            <w:vAlign w:val="center"/>
          </w:tcPr>
          <w:p>
            <w:pPr>
              <w:adjustRightInd w:val="0"/>
              <w:snapToGrid w:val="0"/>
              <w:spacing w:before="124" w:beforeLines="40" w:after="124" w:afterLines="40"/>
              <w:jc w:val="center"/>
              <w:rPr>
                <w:rFonts w:ascii="仿宋_GB2312" w:hAnsi="宋体" w:eastAsia="仿宋_GB2312" w:cs="黑体"/>
                <w:b/>
                <w:sz w:val="24"/>
                <w:szCs w:val="24"/>
              </w:rPr>
            </w:pPr>
            <w:r>
              <w:rPr>
                <w:rFonts w:hint="eastAsia" w:ascii="仿宋_GB2312" w:hAnsi="宋体" w:eastAsia="仿宋_GB2312" w:cs="黑体"/>
                <w:b/>
                <w:sz w:val="24"/>
                <w:szCs w:val="24"/>
              </w:rPr>
              <w:t>题      目</w:t>
            </w:r>
          </w:p>
        </w:tc>
        <w:tc>
          <w:tcPr>
            <w:tcW w:w="3668" w:type="dxa"/>
            <w:vAlign w:val="center"/>
          </w:tcPr>
          <w:p>
            <w:pPr>
              <w:adjustRightInd w:val="0"/>
              <w:snapToGrid w:val="0"/>
              <w:spacing w:before="124" w:beforeLines="40" w:after="124" w:afterLines="40"/>
              <w:jc w:val="center"/>
              <w:rPr>
                <w:rFonts w:ascii="仿宋_GB2312" w:hAnsi="宋体" w:eastAsia="仿宋_GB2312" w:cs="黑体"/>
                <w:b/>
                <w:sz w:val="24"/>
                <w:szCs w:val="24"/>
              </w:rPr>
            </w:pPr>
            <w:r>
              <w:rPr>
                <w:rFonts w:hint="eastAsia" w:ascii="仿宋_GB2312" w:hAnsi="宋体" w:eastAsia="仿宋_GB2312" w:cs="黑体"/>
                <w:b/>
                <w:sz w:val="24"/>
                <w:szCs w:val="24"/>
              </w:rPr>
              <w:t>专   业</w:t>
            </w:r>
          </w:p>
        </w:tc>
        <w:tc>
          <w:tcPr>
            <w:tcW w:w="1197" w:type="dxa"/>
            <w:vAlign w:val="center"/>
          </w:tcPr>
          <w:p>
            <w:pPr>
              <w:adjustRightInd w:val="0"/>
              <w:snapToGrid w:val="0"/>
              <w:spacing w:before="124" w:beforeLines="40" w:after="124" w:afterLines="40"/>
              <w:jc w:val="center"/>
              <w:rPr>
                <w:rFonts w:ascii="仿宋_GB2312" w:hAnsi="宋体" w:eastAsia="仿宋_GB2312" w:cs="黑体"/>
                <w:b/>
                <w:sz w:val="24"/>
                <w:szCs w:val="24"/>
              </w:rPr>
            </w:pPr>
            <w:r>
              <w:rPr>
                <w:rFonts w:hint="eastAsia" w:ascii="仿宋_GB2312" w:hAnsi="宋体" w:eastAsia="仿宋_GB2312" w:cs="黑体"/>
                <w:b/>
                <w:sz w:val="24"/>
                <w:szCs w:val="24"/>
              </w:rPr>
              <w:t>学生姓名</w:t>
            </w:r>
          </w:p>
        </w:tc>
        <w:tc>
          <w:tcPr>
            <w:tcW w:w="1252" w:type="dxa"/>
            <w:vAlign w:val="center"/>
          </w:tcPr>
          <w:p>
            <w:pPr>
              <w:adjustRightInd w:val="0"/>
              <w:snapToGrid w:val="0"/>
              <w:spacing w:before="124" w:beforeLines="40" w:after="124" w:afterLines="40"/>
              <w:ind w:right="2" w:rightChars="1"/>
              <w:jc w:val="center"/>
              <w:rPr>
                <w:rFonts w:ascii="仿宋_GB2312" w:hAnsi="宋体" w:eastAsia="仿宋_GB2312" w:cs="黑体"/>
                <w:b/>
                <w:sz w:val="24"/>
                <w:szCs w:val="24"/>
              </w:rPr>
            </w:pPr>
            <w:r>
              <w:rPr>
                <w:rFonts w:hint="eastAsia" w:ascii="仿宋_GB2312" w:hAnsi="宋体" w:eastAsia="仿宋_GB2312" w:cs="黑体"/>
                <w:b/>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ascii="仿宋_GB2312" w:eastAsia="仿宋_GB2312" w:cs="黑体" w:hAnsiTheme="minorEastAsia"/>
                <w:sz w:val="24"/>
                <w:szCs w:val="24"/>
              </w:rPr>
              <w:t>1</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野生与养殖大泷六线鱼营养差异分析</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cs="宋体"/>
                <w:i w:val="0"/>
                <w:iCs w:val="0"/>
                <w:color w:val="000000"/>
                <w:kern w:val="0"/>
                <w:sz w:val="21"/>
                <w:szCs w:val="21"/>
                <w:u w:val="none"/>
                <w:lang w:val="en-US" w:eastAsia="zh-CN" w:bidi="ar"/>
              </w:rPr>
              <w:t>蓝色</w:t>
            </w:r>
            <w:r>
              <w:rPr>
                <w:rFonts w:hint="eastAsia" w:ascii="宋体" w:hAnsi="宋体" w:eastAsia="宋体" w:cs="宋体"/>
                <w:i w:val="0"/>
                <w:iCs w:val="0"/>
                <w:color w:val="000000"/>
                <w:kern w:val="0"/>
                <w:sz w:val="21"/>
                <w:szCs w:val="21"/>
                <w:u w:val="none"/>
                <w:lang w:val="en-US" w:eastAsia="zh-CN" w:bidi="ar"/>
              </w:rPr>
              <w:t>英才（海洋生命）</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褚梓儒</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韩雨哲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ascii="仿宋_GB2312" w:eastAsia="仿宋_GB2312" w:cs="黑体" w:hAnsiTheme="minorEastAsia"/>
                <w:sz w:val="24"/>
                <w:szCs w:val="24"/>
              </w:rPr>
              <w:t>2</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刺参EGFL8基因的生物信息学功能分析及互作蛋白鉴定</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cs="宋体"/>
                <w:i w:val="0"/>
                <w:iCs w:val="0"/>
                <w:color w:val="000000"/>
                <w:kern w:val="0"/>
                <w:sz w:val="21"/>
                <w:szCs w:val="21"/>
                <w:u w:val="none"/>
                <w:lang w:val="en-US" w:eastAsia="zh-CN" w:bidi="ar"/>
              </w:rPr>
              <w:t>蓝色</w:t>
            </w:r>
            <w:r>
              <w:rPr>
                <w:rFonts w:hint="eastAsia" w:ascii="宋体" w:hAnsi="宋体" w:eastAsia="宋体" w:cs="宋体"/>
                <w:i w:val="0"/>
                <w:iCs w:val="0"/>
                <w:color w:val="000000"/>
                <w:kern w:val="0"/>
                <w:sz w:val="21"/>
                <w:szCs w:val="21"/>
                <w:u w:val="none"/>
                <w:lang w:val="en-US" w:eastAsia="zh-CN" w:bidi="ar"/>
              </w:rPr>
              <w:t>英才（海洋生命）</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徐朝嵩</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韩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ascii="仿宋_GB2312" w:eastAsia="仿宋_GB2312" w:cs="黑体" w:hAnsiTheme="minorEastAsia"/>
                <w:sz w:val="24"/>
                <w:szCs w:val="24"/>
              </w:rPr>
              <w:t>3</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患脓包病虾夷扇贝外套膜的组织学与组织化学分析</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水产养殖学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沈独清</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杨传燕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4</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TDCPP暴露对海水青鳉胚胎心脏发育的影响</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水产养殖学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蒋承辰</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高东旭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5</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拉萨裸裂尻鱼染色体核型及带型分析</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水产养殖学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肖鑫鑫</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周  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6</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辽河鲫年龄结构和生长特性的研究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水产养殖学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富香宁</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段友健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7</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马口鱼人工繁殖关键技术研究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水产养殖学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张晓静</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骆小年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8</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日本马泽藻丝状体的诱导</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生物技术</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胡  琼</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李晓丽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9</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红鳍东方鲀（</w:t>
            </w:r>
            <w:r>
              <w:rPr>
                <w:rStyle w:val="18"/>
                <w:rFonts w:hint="default" w:ascii="Times New Roman" w:hAnsi="Times New Roman" w:cs="Times New Roman"/>
                <w:lang w:val="en-US" w:eastAsia="zh-CN" w:bidi="ar"/>
              </w:rPr>
              <w:t>Takifugu rubripes</w:t>
            </w:r>
            <w:r>
              <w:rPr>
                <w:rFonts w:hint="default" w:ascii="Times New Roman" w:hAnsi="Times New Roman" w:eastAsia="宋体" w:cs="Times New Roman"/>
                <w:i w:val="0"/>
                <w:iCs w:val="0"/>
                <w:color w:val="000000"/>
                <w:kern w:val="0"/>
                <w:sz w:val="21"/>
                <w:szCs w:val="21"/>
                <w:u w:val="none"/>
                <w:lang w:val="en-US" w:eastAsia="zh-CN" w:bidi="ar"/>
              </w:rPr>
              <w:t>）响应不同温度的转录组学研究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生物技术</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周慧婷</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闫宏伟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10</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一种中间球海胆“黑嘴病”致病菌的分离与鉴定</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生物技术</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赵闻卓</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湛垚垚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11</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光谱对红鳍东方鲀幼鱼肠道微生物组成的影响</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生物科学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卢宏博</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闫宏伟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12</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菲律宾蛤仔Notch基因特征分析与表达研究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生物科学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李  双</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霍忠明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13</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萼花臂尾轮虫反捕食形态的生殖代价研究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生物科学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孙诗涵</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cs="宋体"/>
                <w:i w:val="0"/>
                <w:iCs w:val="0"/>
                <w:color w:val="000000"/>
                <w:kern w:val="0"/>
                <w:sz w:val="21"/>
                <w:szCs w:val="21"/>
                <w:u w:val="none"/>
                <w:lang w:val="en-US" w:eastAsia="zh-CN" w:bidi="ar"/>
              </w:rPr>
              <w:t>殷</w:t>
            </w:r>
            <w:bookmarkStart w:id="0" w:name="_GoBack"/>
            <w:bookmarkEnd w:id="0"/>
            <w:r>
              <w:rPr>
                <w:rFonts w:hint="eastAsia" w:ascii="宋体" w:hAnsi="宋体" w:eastAsia="宋体" w:cs="宋体"/>
                <w:i w:val="0"/>
                <w:iCs w:val="0"/>
                <w:color w:val="000000"/>
                <w:kern w:val="0"/>
                <w:sz w:val="21"/>
                <w:szCs w:val="21"/>
                <w:u w:val="none"/>
                <w:lang w:val="en-US" w:eastAsia="zh-CN" w:bidi="ar"/>
              </w:rPr>
              <w:t>旭旺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14</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基于转录组技术的香螺遗传机制研究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生物科学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张逸凡</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郝振林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15</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中间球海胆</w:t>
            </w:r>
            <w:r>
              <w:rPr>
                <w:rStyle w:val="18"/>
                <w:rFonts w:hint="default" w:ascii="Times New Roman" w:hAnsi="Times New Roman" w:cs="Times New Roman"/>
                <w:lang w:val="en-US" w:eastAsia="zh-CN" w:bidi="ar"/>
              </w:rPr>
              <w:t>HIF-1α</w:t>
            </w:r>
            <w:r>
              <w:rPr>
                <w:rFonts w:hint="default" w:ascii="Times New Roman" w:hAnsi="Times New Roman" w:eastAsia="宋体" w:cs="Times New Roman"/>
                <w:i w:val="0"/>
                <w:iCs w:val="0"/>
                <w:color w:val="000000"/>
                <w:kern w:val="0"/>
                <w:sz w:val="21"/>
                <w:szCs w:val="21"/>
                <w:u w:val="none"/>
                <w:lang w:val="en-US" w:eastAsia="zh-CN" w:bidi="ar"/>
              </w:rPr>
              <w:t>基因克隆及miR-2013-3p调控其表达的初步研究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生物科学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宁冰玉</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湛垚垚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16</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褡裢岛近岸海域基础碳源的碳氮稳定同位素特征分析</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海洋渔业科学与技术</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孙东启</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吴忠鑫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17</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诺氟沙星对刺参肠道菌群结构和功能的影响</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海洋渔业科学与技术</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夏兴龙</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丁  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18</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养殖密度对斑马鱼游泳和集群行为的影响</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海洋渔业科学与技术</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王晓楠</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李晓明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19</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辽东湾多锚单片张网选择性装置开发研究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海洋渔业科学与技术</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魏永前</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邢彬彬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20</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用于识别温度变化的淀粉基水凝胶光化学传感器的制备和性能研究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海洋科学</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吴美佼</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田  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21</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渤海大气颗粒相中有机磷酸酯分布及沉降通量研究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海洋科学</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张家华</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张玉凤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22</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黑石礁潮间带褐藻碳氮含量及稳定同位素特征</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海洋科学</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郑宇轩</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蔡恒江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23</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基于GEE的辽河口湿地典型地物时空变化分析</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海洋技术</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王乐平</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李  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24</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杂交东方鲀线粒体基因组解析</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海洋资源与环境</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王辰奇</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刘  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25</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海洋牧场碳汇研究——以某企业为例</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海洋资源与环境</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林海雷</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魏海峰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26</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default" w:ascii="Times New Roman" w:hAnsi="Times New Roman" w:eastAsia="宋体" w:cs="Times New Roman"/>
                <w:i w:val="0"/>
                <w:iCs w:val="0"/>
                <w:color w:val="000000"/>
                <w:kern w:val="0"/>
                <w:sz w:val="21"/>
                <w:szCs w:val="21"/>
                <w:u w:val="none"/>
                <w:lang w:val="en-US" w:eastAsia="zh-CN" w:bidi="ar"/>
              </w:rPr>
              <w:t>UVC-LED</w:t>
            </w:r>
            <w:r>
              <w:rPr>
                <w:rFonts w:hint="eastAsia" w:ascii="宋体" w:hAnsi="宋体" w:eastAsia="宋体" w:cs="宋体"/>
                <w:i w:val="0"/>
                <w:iCs w:val="0"/>
                <w:color w:val="000000"/>
                <w:kern w:val="0"/>
                <w:sz w:val="21"/>
                <w:szCs w:val="21"/>
                <w:u w:val="none"/>
                <w:lang w:val="en-US" w:eastAsia="zh-CN" w:bidi="ar"/>
              </w:rPr>
              <w:t>辐照对杀鲑气单胞菌的灭活作用及光复活机制研究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海洋资源与环境</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张伟霄</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27</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微藻固定化规模培养及海水养殖尾水的净化系统设计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环境工程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徐佳玉</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28</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某城市污水处二沉池内源反硝化影响因素分析</w:t>
            </w:r>
          </w:p>
        </w:tc>
        <w:tc>
          <w:tcPr>
            <w:tcW w:w="3668"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环境工程</w:t>
            </w:r>
          </w:p>
        </w:tc>
        <w:tc>
          <w:tcPr>
            <w:tcW w:w="1197"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何德轩</w:t>
            </w:r>
          </w:p>
        </w:tc>
        <w:tc>
          <w:tcPr>
            <w:tcW w:w="1252"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张  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29</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某大型生活污水处理厂工艺设计</w:t>
            </w:r>
          </w:p>
        </w:tc>
        <w:tc>
          <w:tcPr>
            <w:tcW w:w="3668"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环境工程</w:t>
            </w:r>
          </w:p>
        </w:tc>
        <w:tc>
          <w:tcPr>
            <w:tcW w:w="1197"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孙晓敏</w:t>
            </w:r>
          </w:p>
        </w:tc>
        <w:tc>
          <w:tcPr>
            <w:tcW w:w="1252"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肖景霓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30</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某避风港建设项目环境影响及防治措施</w:t>
            </w:r>
          </w:p>
        </w:tc>
        <w:tc>
          <w:tcPr>
            <w:tcW w:w="3668"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环境工程</w:t>
            </w:r>
          </w:p>
        </w:tc>
        <w:tc>
          <w:tcPr>
            <w:tcW w:w="1197"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于晓滢</w:t>
            </w:r>
          </w:p>
        </w:tc>
        <w:tc>
          <w:tcPr>
            <w:tcW w:w="1252"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郑丽娜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31</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高灵敏激光诱导荧光检测器优化及测试</w:t>
            </w:r>
          </w:p>
        </w:tc>
        <w:tc>
          <w:tcPr>
            <w:tcW w:w="3668"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应用物理学</w:t>
            </w:r>
          </w:p>
        </w:tc>
        <w:tc>
          <w:tcPr>
            <w:tcW w:w="1197"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郑  超</w:t>
            </w:r>
          </w:p>
        </w:tc>
        <w:tc>
          <w:tcPr>
            <w:tcW w:w="12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迟建卫</w:t>
            </w:r>
          </w:p>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耿旭辉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32</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废旧电池的回收利用及电容去离子脱盐研究</w:t>
            </w:r>
          </w:p>
        </w:tc>
        <w:tc>
          <w:tcPr>
            <w:tcW w:w="3668"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应用物理学</w:t>
            </w:r>
          </w:p>
        </w:tc>
        <w:tc>
          <w:tcPr>
            <w:tcW w:w="1197"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韩胜男</w:t>
            </w:r>
          </w:p>
        </w:tc>
        <w:tc>
          <w:tcPr>
            <w:tcW w:w="1252"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潘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33</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笼目</w:t>
            </w:r>
            <w:r>
              <w:rPr>
                <w:rStyle w:val="19"/>
                <w:rFonts w:eastAsia="宋体"/>
                <w:lang w:val="en-US" w:eastAsia="zh-CN" w:bidi="ar"/>
              </w:rPr>
              <w:t>Fucoidan</w:t>
            </w:r>
            <w:r>
              <w:rPr>
                <w:rFonts w:hint="eastAsia" w:ascii="宋体" w:hAnsi="宋体" w:eastAsia="宋体" w:cs="宋体"/>
                <w:i w:val="0"/>
                <w:iCs w:val="0"/>
                <w:color w:val="000000"/>
                <w:kern w:val="0"/>
                <w:sz w:val="21"/>
                <w:szCs w:val="21"/>
                <w:u w:val="none"/>
                <w:lang w:val="en-US" w:eastAsia="zh-CN" w:bidi="ar"/>
              </w:rPr>
              <w:t>酶降解低聚糖分离及其体外抗凝活性研究</w:t>
            </w:r>
          </w:p>
        </w:tc>
        <w:tc>
          <w:tcPr>
            <w:tcW w:w="3668"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食品科学与工程</w:t>
            </w:r>
          </w:p>
        </w:tc>
        <w:tc>
          <w:tcPr>
            <w:tcW w:w="1197"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张春晖</w:t>
            </w:r>
          </w:p>
        </w:tc>
        <w:tc>
          <w:tcPr>
            <w:tcW w:w="1252"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汪秋宽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34</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溶藻弧菌产酶酶降解</w:t>
            </w:r>
            <w:r>
              <w:rPr>
                <w:rStyle w:val="19"/>
                <w:rFonts w:eastAsia="宋体"/>
                <w:lang w:val="en-US" w:eastAsia="zh-CN" w:bidi="ar"/>
              </w:rPr>
              <w:t>fucoidan</w:t>
            </w:r>
            <w:r>
              <w:rPr>
                <w:rFonts w:hint="eastAsia" w:ascii="宋体" w:hAnsi="宋体" w:eastAsia="宋体" w:cs="宋体"/>
                <w:i w:val="0"/>
                <w:iCs w:val="0"/>
                <w:color w:val="000000"/>
                <w:kern w:val="0"/>
                <w:sz w:val="21"/>
                <w:szCs w:val="21"/>
                <w:u w:val="none"/>
                <w:lang w:val="en-US" w:eastAsia="zh-CN" w:bidi="ar"/>
              </w:rPr>
              <w:t>低聚糖分离及其抗凝血活性研究</w:t>
            </w:r>
          </w:p>
        </w:tc>
        <w:tc>
          <w:tcPr>
            <w:tcW w:w="3668"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食品科学与工程</w:t>
            </w:r>
          </w:p>
        </w:tc>
        <w:tc>
          <w:tcPr>
            <w:tcW w:w="1197"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王晗瑜</w:t>
            </w:r>
          </w:p>
        </w:tc>
        <w:tc>
          <w:tcPr>
            <w:tcW w:w="1252" w:type="dxa"/>
            <w:vAlign w:val="center"/>
          </w:tcPr>
          <w:p>
            <w:pPr>
              <w:keepNext w:val="0"/>
              <w:keepLines w:val="0"/>
              <w:widowControl/>
              <w:suppressLineNumbers w:val="0"/>
              <w:jc w:val="center"/>
              <w:textAlignment w:val="center"/>
              <w:rPr>
                <w:rFonts w:ascii="仿宋_GB2312" w:hAnsi="宋体" w:eastAsia="仿宋_GB2312" w:cs="宋体"/>
                <w:sz w:val="24"/>
                <w:szCs w:val="24"/>
              </w:rPr>
            </w:pPr>
            <w:r>
              <w:rPr>
                <w:rFonts w:hint="eastAsia" w:ascii="宋体" w:hAnsi="宋体" w:eastAsia="宋体" w:cs="宋体"/>
                <w:i w:val="0"/>
                <w:iCs w:val="0"/>
                <w:color w:val="000000"/>
                <w:kern w:val="0"/>
                <w:sz w:val="21"/>
                <w:szCs w:val="21"/>
                <w:u w:val="none"/>
                <w:lang w:val="en-US" w:eastAsia="zh-CN" w:bidi="ar"/>
              </w:rPr>
              <w:t>汪秋宽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35</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褐藻多糖裹浆粉对面包虾品质变化影响及产品生产加工工艺</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食品科学与工程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白琴波</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何云海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36</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裙带菜盐渍加工冷却水的处理工艺优化及设计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食品科学与工程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车心怡</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何云海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37</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褐藻聚糖硫酸酯寡糖在小鼠体内的代谢动力学研究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食品科学与工程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王慧蕊</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任丹丹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38</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年产1000吨冷冻鳕鱼片的工厂设计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食品科学与工程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刘超然</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蒋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39</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褐藻渣不溶性膳食纤维对面包加工特性的影响研究及功能强化产品的设计开发</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食品质量与安全</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关玥滢</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武  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40</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褐藻聚糖硫酸酯寡糖的荧光标记方法研究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食品质量与安全</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郑  扬</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任丹丹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41</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基于无人船的海参养殖水下监测系统设计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机械设计制造及其自动化</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杨雪龙</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武立波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42</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铲式滩涂泥螺采收设备设计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机械设计制造及其自动化</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刘博源</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母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43</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大尺寸飞机部件调姿的定位器结构分析与结果管理</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机械设计制造及其自动化</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刘润泽</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 xml:space="preserve">施  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44</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扇贝采捕机械臂设计与仿真研究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机械设计制造及其自动化</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郑景元</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蔡卫国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45</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水下目标抓取装置设计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机械设计制造及其自动化（中新合作）</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毕英红</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石米娜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46</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default" w:ascii="Times New Roman" w:hAnsi="Times New Roman" w:eastAsia="宋体" w:cs="Times New Roman"/>
                <w:i w:val="0"/>
                <w:iCs w:val="0"/>
                <w:color w:val="000000"/>
                <w:kern w:val="0"/>
                <w:sz w:val="21"/>
                <w:szCs w:val="21"/>
                <w:u w:val="none"/>
                <w:lang w:val="en-US" w:eastAsia="zh-CN" w:bidi="ar"/>
              </w:rPr>
              <w:t>Design of automatic feeding device based on behavior feedback of breeding objects</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机械设计制造及其自动化（中新合作）</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刘发权</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姜忠爱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47</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浅海养殖扇贝播苗装置设计</w:t>
            </w:r>
            <w:r>
              <w:rPr>
                <w:rStyle w:val="23"/>
                <w:rFonts w:eastAsia="宋体"/>
                <w:lang w:val="en-US" w:eastAsia="zh-CN" w:bidi="ar"/>
              </w:rPr>
              <w:t xml:space="preserve"> </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机械设计制造及其自动化（中新合作）</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张佳明</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张寒冰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48</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迷你五轴机床的摇篮设计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机械设计制造及其自动化（中新合作）</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祝伟强</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于赢水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49</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Style w:val="19"/>
                <w:rFonts w:eastAsia="宋体"/>
                <w:lang w:val="en-US" w:eastAsia="zh-CN" w:bidi="ar"/>
              </w:rPr>
              <w:t>Wartsila 6X72</w:t>
            </w:r>
            <w:r>
              <w:rPr>
                <w:rFonts w:hint="eastAsia" w:ascii="宋体" w:hAnsi="宋体" w:eastAsia="宋体" w:cs="宋体"/>
                <w:i w:val="0"/>
                <w:iCs w:val="0"/>
                <w:color w:val="000000"/>
                <w:kern w:val="0"/>
                <w:sz w:val="21"/>
                <w:szCs w:val="21"/>
                <w:u w:val="none"/>
                <w:lang w:val="en-US" w:eastAsia="zh-CN" w:bidi="ar"/>
              </w:rPr>
              <w:t>型船用主机设计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能源与动力工程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辛冠昱</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于靖博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50</w:t>
            </w:r>
          </w:p>
        </w:tc>
        <w:tc>
          <w:tcPr>
            <w:tcW w:w="6845" w:type="dxa"/>
            <w:vAlign w:val="center"/>
          </w:tcPr>
          <w:p>
            <w:pPr>
              <w:keepNext w:val="0"/>
              <w:keepLines w:val="0"/>
              <w:widowControl/>
              <w:suppressLineNumbers w:val="0"/>
              <w:jc w:val="left"/>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大连海洋大学校园屋顶光伏设计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能源与动力工程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李  根</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张力伟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51</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37000吨散货船的燃油管系设计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能源与动力工程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纪忠君</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任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52</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玉贝面包厂房净化空调系统设计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能源与环境系统工程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  涛</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53</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德州市某透析液车间空调系统设计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能源与环境系统工程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翟祎琳</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都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54</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上海科实大厦空调系统设计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能源与环境系统工程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杨  益</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55</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一种新型牡蛎养殖平台设计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工业工程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栾孟阔</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张寒冰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56</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霞浦延亭渔港工程设计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港口航道与海岸工程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王曦晨</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史宪莹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57</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辽宁盘山一级渔港工程设计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港口航道与海岸工程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谷常通</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黄丽丽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58</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大连YC渔港码头结构设计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港口航道与海岸工程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邵希冉</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崔  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59</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宁波市LN集装箱码头工程设计</w:t>
            </w:r>
          </w:p>
        </w:tc>
        <w:tc>
          <w:tcPr>
            <w:tcW w:w="3668"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港口航道与海岸工程</w:t>
            </w:r>
          </w:p>
        </w:tc>
        <w:tc>
          <w:tcPr>
            <w:tcW w:w="1197"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张  双</w:t>
            </w:r>
          </w:p>
        </w:tc>
        <w:tc>
          <w:tcPr>
            <w:tcW w:w="1252"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张俊生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60</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LNG码头栈桥箱梁波浪力物理模型试验研究</w:t>
            </w:r>
          </w:p>
        </w:tc>
        <w:tc>
          <w:tcPr>
            <w:tcW w:w="3668"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港口航道与海岸工程</w:t>
            </w:r>
          </w:p>
        </w:tc>
        <w:tc>
          <w:tcPr>
            <w:tcW w:w="1197"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傅佳波</w:t>
            </w:r>
          </w:p>
        </w:tc>
        <w:tc>
          <w:tcPr>
            <w:tcW w:w="1252"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桂劲松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61</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福建省某渔港修船码头结构设计</w:t>
            </w:r>
          </w:p>
        </w:tc>
        <w:tc>
          <w:tcPr>
            <w:tcW w:w="3668"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港口航道与海岸工程</w:t>
            </w:r>
          </w:p>
        </w:tc>
        <w:tc>
          <w:tcPr>
            <w:tcW w:w="1197"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黄斯瑶</w:t>
            </w:r>
          </w:p>
        </w:tc>
        <w:tc>
          <w:tcPr>
            <w:tcW w:w="1252"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郑艳娜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62</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钟鼎轩酒店建筑结构设计</w:t>
            </w:r>
          </w:p>
        </w:tc>
        <w:tc>
          <w:tcPr>
            <w:tcW w:w="3668"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土木工程</w:t>
            </w:r>
          </w:p>
        </w:tc>
        <w:tc>
          <w:tcPr>
            <w:tcW w:w="1197"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毕  柯</w:t>
            </w:r>
          </w:p>
        </w:tc>
        <w:tc>
          <w:tcPr>
            <w:tcW w:w="1252"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李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63</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32m+44m+32m预应力混凝土连续箱梁桥上部结构设计</w:t>
            </w:r>
          </w:p>
        </w:tc>
        <w:tc>
          <w:tcPr>
            <w:tcW w:w="3668"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土木工程</w:t>
            </w:r>
          </w:p>
        </w:tc>
        <w:tc>
          <w:tcPr>
            <w:tcW w:w="1197"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程  鸣</w:t>
            </w:r>
          </w:p>
        </w:tc>
        <w:tc>
          <w:tcPr>
            <w:tcW w:w="1252"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牟瑛娜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64</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框架结构体系住宅设计-帝景小区8号楼</w:t>
            </w:r>
          </w:p>
        </w:tc>
        <w:tc>
          <w:tcPr>
            <w:tcW w:w="3668"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土木工程</w:t>
            </w:r>
          </w:p>
        </w:tc>
        <w:tc>
          <w:tcPr>
            <w:tcW w:w="1197"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王  楠</w:t>
            </w:r>
          </w:p>
        </w:tc>
        <w:tc>
          <w:tcPr>
            <w:tcW w:w="1252"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卢  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65</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辽宁忠旺大厦深基坑支护及降水工程设计</w:t>
            </w:r>
          </w:p>
        </w:tc>
        <w:tc>
          <w:tcPr>
            <w:tcW w:w="3668"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土木工程</w:t>
            </w:r>
          </w:p>
        </w:tc>
        <w:tc>
          <w:tcPr>
            <w:tcW w:w="1197"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刘浩源</w:t>
            </w:r>
          </w:p>
        </w:tc>
        <w:tc>
          <w:tcPr>
            <w:tcW w:w="1252"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苏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66</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仪凤阁酒店建筑结构设计</w:t>
            </w:r>
          </w:p>
        </w:tc>
        <w:tc>
          <w:tcPr>
            <w:tcW w:w="3668"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土木工程</w:t>
            </w:r>
          </w:p>
        </w:tc>
        <w:tc>
          <w:tcPr>
            <w:tcW w:w="1197"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张进宇</w:t>
            </w:r>
          </w:p>
        </w:tc>
        <w:tc>
          <w:tcPr>
            <w:tcW w:w="1252"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李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67</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南京某高层酒店办公楼空调系统设计</w:t>
            </w:r>
          </w:p>
        </w:tc>
        <w:tc>
          <w:tcPr>
            <w:tcW w:w="3668"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建筑环境与能源应用工程</w:t>
            </w:r>
          </w:p>
        </w:tc>
        <w:tc>
          <w:tcPr>
            <w:tcW w:w="1197"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张鑫虎</w:t>
            </w:r>
          </w:p>
        </w:tc>
        <w:tc>
          <w:tcPr>
            <w:tcW w:w="1252"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邵妮娜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68</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TWHJ城市污水处理厂工程扩初设计</w:t>
            </w:r>
          </w:p>
        </w:tc>
        <w:tc>
          <w:tcPr>
            <w:tcW w:w="3668"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给排水科学与工程</w:t>
            </w:r>
          </w:p>
        </w:tc>
        <w:tc>
          <w:tcPr>
            <w:tcW w:w="1197"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王晗杰</w:t>
            </w:r>
          </w:p>
        </w:tc>
        <w:tc>
          <w:tcPr>
            <w:tcW w:w="1252"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宛  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69</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宋体" w:cs="Times New Roman"/>
                <w:i w:val="0"/>
                <w:iCs w:val="0"/>
                <w:color w:val="000000"/>
                <w:kern w:val="0"/>
                <w:sz w:val="21"/>
                <w:szCs w:val="21"/>
                <w:u w:val="none"/>
                <w:lang w:val="en-US" w:eastAsia="zh-CN" w:bidi="ar"/>
              </w:rPr>
              <w:t>LJH市新区净水厂初步设计</w:t>
            </w:r>
          </w:p>
        </w:tc>
        <w:tc>
          <w:tcPr>
            <w:tcW w:w="3668"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给排水科学与工程</w:t>
            </w:r>
          </w:p>
        </w:tc>
        <w:tc>
          <w:tcPr>
            <w:tcW w:w="1197"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雷佳慧</w:t>
            </w:r>
          </w:p>
        </w:tc>
        <w:tc>
          <w:tcPr>
            <w:tcW w:w="1252" w:type="dxa"/>
            <w:vAlign w:val="center"/>
          </w:tcPr>
          <w:p>
            <w:pPr>
              <w:keepNext w:val="0"/>
              <w:keepLines w:val="0"/>
              <w:widowControl/>
              <w:suppressLineNumbers w:val="0"/>
              <w:jc w:val="center"/>
              <w:textAlignment w:val="center"/>
              <w:rPr>
                <w:rFonts w:ascii="仿宋_GB2312" w:hAnsi="宋体" w:eastAsia="仿宋_GB2312" w:cs="仿宋_GB2312"/>
                <w:color w:val="000000"/>
                <w:kern w:val="0"/>
                <w:sz w:val="24"/>
                <w:szCs w:val="24"/>
                <w:lang w:bidi="ar"/>
              </w:rPr>
            </w:pPr>
            <w:r>
              <w:rPr>
                <w:rFonts w:hint="eastAsia" w:ascii="宋体" w:hAnsi="宋体" w:eastAsia="宋体" w:cs="宋体"/>
                <w:i w:val="0"/>
                <w:iCs w:val="0"/>
                <w:color w:val="000000"/>
                <w:kern w:val="0"/>
                <w:sz w:val="21"/>
                <w:szCs w:val="21"/>
                <w:u w:val="none"/>
                <w:lang w:val="en-US" w:eastAsia="zh-CN" w:bidi="ar"/>
              </w:rPr>
              <w:t>张翠雅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70</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TS-12大厦建筑设计给水排水工程设计</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给排水科学与工程</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韩天硕</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罗卫东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71</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35m桁杆拖网渔船设计</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船舶与海洋工程</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郭文康</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栾  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72</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三体运维船构型对运动性能影响的数值研究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船舶与海洋工程</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牛嘉铭</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贾敬蓓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73</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441kW拖网渔船设计</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载鱼量132吨</w:t>
            </w:r>
            <w:r>
              <w:rPr>
                <w:rFonts w:hint="eastAsia" w:ascii="Times New Roman" w:hAnsi="Times New Roman" w:cs="Times New Roman"/>
                <w:i w:val="0"/>
                <w:iCs w:val="0"/>
                <w:color w:val="000000"/>
                <w:kern w:val="0"/>
                <w:sz w:val="21"/>
                <w:szCs w:val="21"/>
                <w:u w:val="none"/>
                <w:lang w:val="en-US" w:eastAsia="zh-CN" w:bidi="ar"/>
              </w:rPr>
              <w:t>）</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船舶与海洋工程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王世取</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黄亚南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74</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20世纪前半叶英国海军火炮主力舰总布置特点和作战使用分析</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船舶与海洋工程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于健泳</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于  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75</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14950DWT成品油船方案设计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船舶与海洋工程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张博亮</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张维英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76</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b/>
                <w:sz w:val="24"/>
                <w:szCs w:val="24"/>
              </w:rPr>
            </w:pPr>
            <w:r>
              <w:rPr>
                <w:rFonts w:hint="default" w:ascii="Times New Roman" w:hAnsi="Times New Roman" w:eastAsia="宋体" w:cs="Times New Roman"/>
                <w:i w:val="0"/>
                <w:iCs w:val="0"/>
                <w:color w:val="000000"/>
                <w:kern w:val="0"/>
                <w:sz w:val="21"/>
                <w:szCs w:val="21"/>
                <w:u w:val="none"/>
                <w:lang w:val="en-US" w:eastAsia="zh-CN" w:bidi="ar"/>
              </w:rPr>
              <w:t>冰载荷作用下极地船舶局部强度分析</w:t>
            </w:r>
          </w:p>
        </w:tc>
        <w:tc>
          <w:tcPr>
            <w:tcW w:w="3668" w:type="dxa"/>
            <w:vAlign w:val="center"/>
          </w:tcPr>
          <w:p>
            <w:pPr>
              <w:keepNext w:val="0"/>
              <w:keepLines w:val="0"/>
              <w:widowControl/>
              <w:suppressLineNumbers w:val="0"/>
              <w:jc w:val="center"/>
              <w:textAlignment w:val="center"/>
              <w:rPr>
                <w:rFonts w:ascii="仿宋_GB2312" w:hAnsi="宋体" w:eastAsia="仿宋_GB2312" w:cs="黑体"/>
                <w:b/>
                <w:sz w:val="24"/>
                <w:szCs w:val="24"/>
              </w:rPr>
            </w:pPr>
            <w:r>
              <w:rPr>
                <w:rFonts w:hint="eastAsia" w:ascii="宋体" w:hAnsi="宋体" w:eastAsia="宋体" w:cs="宋体"/>
                <w:i w:val="0"/>
                <w:iCs w:val="0"/>
                <w:color w:val="000000"/>
                <w:kern w:val="0"/>
                <w:sz w:val="21"/>
                <w:szCs w:val="21"/>
                <w:u w:val="none"/>
                <w:lang w:val="en-US" w:eastAsia="zh-CN" w:bidi="ar"/>
              </w:rPr>
              <w:t>航海技术</w:t>
            </w:r>
          </w:p>
        </w:tc>
        <w:tc>
          <w:tcPr>
            <w:tcW w:w="1197" w:type="dxa"/>
            <w:vAlign w:val="center"/>
          </w:tcPr>
          <w:p>
            <w:pPr>
              <w:keepNext w:val="0"/>
              <w:keepLines w:val="0"/>
              <w:widowControl/>
              <w:suppressLineNumbers w:val="0"/>
              <w:jc w:val="center"/>
              <w:textAlignment w:val="center"/>
              <w:rPr>
                <w:rFonts w:ascii="仿宋_GB2312" w:hAnsi="宋体" w:eastAsia="仿宋_GB2312" w:cs="黑体"/>
                <w:b/>
                <w:sz w:val="24"/>
                <w:szCs w:val="24"/>
              </w:rPr>
            </w:pPr>
            <w:r>
              <w:rPr>
                <w:rFonts w:hint="eastAsia" w:ascii="宋体" w:hAnsi="宋体" w:eastAsia="宋体" w:cs="宋体"/>
                <w:i w:val="0"/>
                <w:iCs w:val="0"/>
                <w:color w:val="000000"/>
                <w:kern w:val="0"/>
                <w:sz w:val="21"/>
                <w:szCs w:val="21"/>
                <w:u w:val="none"/>
                <w:lang w:val="en-US" w:eastAsia="zh-CN" w:bidi="ar"/>
              </w:rPr>
              <w:t>李兆南</w:t>
            </w:r>
          </w:p>
        </w:tc>
        <w:tc>
          <w:tcPr>
            <w:tcW w:w="1252" w:type="dxa"/>
            <w:vAlign w:val="center"/>
          </w:tcPr>
          <w:p>
            <w:pPr>
              <w:keepNext w:val="0"/>
              <w:keepLines w:val="0"/>
              <w:widowControl/>
              <w:suppressLineNumbers w:val="0"/>
              <w:jc w:val="center"/>
              <w:textAlignment w:val="center"/>
              <w:rPr>
                <w:rFonts w:ascii="仿宋_GB2312" w:hAnsi="宋体" w:eastAsia="仿宋_GB2312" w:cs="黑体"/>
                <w:b/>
                <w:sz w:val="24"/>
                <w:szCs w:val="24"/>
              </w:rPr>
            </w:pPr>
            <w:r>
              <w:rPr>
                <w:rFonts w:hint="eastAsia" w:ascii="宋体" w:hAnsi="宋体" w:eastAsia="宋体" w:cs="宋体"/>
                <w:i w:val="0"/>
                <w:iCs w:val="0"/>
                <w:color w:val="000000"/>
                <w:kern w:val="0"/>
                <w:sz w:val="21"/>
                <w:szCs w:val="21"/>
                <w:u w:val="none"/>
                <w:lang w:val="en-US" w:eastAsia="zh-CN" w:bidi="ar"/>
              </w:rPr>
              <w:t>许志远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77</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b/>
                <w:sz w:val="24"/>
                <w:szCs w:val="24"/>
              </w:rPr>
            </w:pPr>
            <w:r>
              <w:rPr>
                <w:rFonts w:hint="default" w:ascii="Times New Roman" w:hAnsi="Times New Roman" w:eastAsia="宋体" w:cs="Times New Roman"/>
                <w:i w:val="0"/>
                <w:iCs w:val="0"/>
                <w:color w:val="000000"/>
                <w:kern w:val="0"/>
                <w:sz w:val="21"/>
                <w:szCs w:val="21"/>
                <w:u w:val="none"/>
                <w:lang w:val="en-US" w:eastAsia="zh-CN" w:bidi="ar"/>
              </w:rPr>
              <w:t>我国海上物流研究现状综述</w:t>
            </w:r>
          </w:p>
        </w:tc>
        <w:tc>
          <w:tcPr>
            <w:tcW w:w="3668" w:type="dxa"/>
            <w:vAlign w:val="center"/>
          </w:tcPr>
          <w:p>
            <w:pPr>
              <w:keepNext w:val="0"/>
              <w:keepLines w:val="0"/>
              <w:widowControl/>
              <w:suppressLineNumbers w:val="0"/>
              <w:jc w:val="center"/>
              <w:textAlignment w:val="center"/>
              <w:rPr>
                <w:rFonts w:ascii="仿宋_GB2312" w:hAnsi="宋体" w:eastAsia="仿宋_GB2312" w:cs="黑体"/>
                <w:b/>
                <w:sz w:val="24"/>
                <w:szCs w:val="24"/>
              </w:rPr>
            </w:pPr>
            <w:r>
              <w:rPr>
                <w:rFonts w:hint="eastAsia" w:ascii="宋体" w:hAnsi="宋体" w:eastAsia="宋体" w:cs="宋体"/>
                <w:i w:val="0"/>
                <w:iCs w:val="0"/>
                <w:color w:val="000000"/>
                <w:kern w:val="0"/>
                <w:sz w:val="21"/>
                <w:szCs w:val="21"/>
                <w:u w:val="none"/>
                <w:lang w:val="en-US" w:eastAsia="zh-CN" w:bidi="ar"/>
              </w:rPr>
              <w:t>航海技术</w:t>
            </w:r>
          </w:p>
        </w:tc>
        <w:tc>
          <w:tcPr>
            <w:tcW w:w="1197" w:type="dxa"/>
            <w:vAlign w:val="center"/>
          </w:tcPr>
          <w:p>
            <w:pPr>
              <w:keepNext w:val="0"/>
              <w:keepLines w:val="0"/>
              <w:widowControl/>
              <w:suppressLineNumbers w:val="0"/>
              <w:jc w:val="center"/>
              <w:textAlignment w:val="center"/>
              <w:rPr>
                <w:rFonts w:ascii="仿宋_GB2312" w:hAnsi="宋体" w:eastAsia="仿宋_GB2312" w:cs="黑体"/>
                <w:b/>
                <w:sz w:val="24"/>
                <w:szCs w:val="24"/>
              </w:rPr>
            </w:pPr>
            <w:r>
              <w:rPr>
                <w:rFonts w:hint="eastAsia" w:ascii="宋体" w:hAnsi="宋体" w:eastAsia="宋体" w:cs="宋体"/>
                <w:i w:val="0"/>
                <w:iCs w:val="0"/>
                <w:color w:val="000000"/>
                <w:kern w:val="0"/>
                <w:sz w:val="21"/>
                <w:szCs w:val="21"/>
                <w:u w:val="none"/>
                <w:lang w:val="en-US" w:eastAsia="zh-CN" w:bidi="ar"/>
              </w:rPr>
              <w:t>林咨同</w:t>
            </w:r>
          </w:p>
        </w:tc>
        <w:tc>
          <w:tcPr>
            <w:tcW w:w="1252" w:type="dxa"/>
            <w:vAlign w:val="center"/>
          </w:tcPr>
          <w:p>
            <w:pPr>
              <w:keepNext w:val="0"/>
              <w:keepLines w:val="0"/>
              <w:widowControl/>
              <w:suppressLineNumbers w:val="0"/>
              <w:jc w:val="center"/>
              <w:textAlignment w:val="center"/>
              <w:rPr>
                <w:rFonts w:ascii="仿宋_GB2312" w:hAnsi="宋体" w:eastAsia="仿宋_GB2312" w:cs="黑体"/>
                <w:b/>
                <w:sz w:val="24"/>
                <w:szCs w:val="24"/>
              </w:rPr>
            </w:pPr>
            <w:r>
              <w:rPr>
                <w:rFonts w:hint="eastAsia" w:ascii="宋体" w:hAnsi="宋体" w:eastAsia="宋体" w:cs="宋体"/>
                <w:i w:val="0"/>
                <w:iCs w:val="0"/>
                <w:color w:val="000000"/>
                <w:kern w:val="0"/>
                <w:sz w:val="21"/>
                <w:szCs w:val="21"/>
                <w:u w:val="none"/>
                <w:lang w:val="en-US" w:eastAsia="zh-CN" w:bidi="ar"/>
              </w:rPr>
              <w:t>许志远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78</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《渔业劳工公约》跟踪及其对策研究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航海技术</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刘金鑫</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任玉清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79</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北极东北航道通航安全性分析</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航海技术</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黄义林</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李  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80</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液压马达三维造型研究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轮机工程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  为</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高国栋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81</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筒子纱机器人分拣转运系统设计与仿真</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轮机工程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吕京虎</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孙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82</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船舶多能源系统多目标能量优化策略研究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轮机工程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潘隆耀</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隋江华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83</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扇贝筏式养殖机械化采收作业工船设计研究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轮机工程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孙天泽</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李明智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84</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《鱼类养殖自动投饵系统的设计》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电子信息工程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卜梦琳</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刘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85</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基于EEMD的超声无损检测信号处理技术研究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电子信息工程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陈巧茹</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李松松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86</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基于数字-模拟混合信号的传输收发机设计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电子信息工程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张兴宇</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李  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87</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基于分布式gRPC的游戏长连接后台系统设计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计算机科学与技术</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黄健隆</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李  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88</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海水养殖环境监测与分析系统的设计与实现</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计算机科学与技术</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刘丽丽</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于  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89</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基于RSSI测距模型的WIFI室内定位算法研究及系统实现</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计算机科学与技术</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杨玉婷</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于  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90</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机器学习算法及其应用研究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通信工程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孔维云</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孟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91</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基于深度学习的图像去模糊算法研究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通信工程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廖  扬</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孟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92</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基于python的在线支付网站的设计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通信工程</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王鑫平</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李春晖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93</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基于深度学习的压电陶瓷缺陷检测</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自动化</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李卓璐</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蔡克卫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94</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基于单片机的超市收银机控制系统设计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自动化</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任志旭</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丁丽娜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95</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基于大数据的燃气热水器诊断控制系统设计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自动化</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王  锋</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王  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96</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基于贪婪距离和Nesterov加速的随机Kaczmarz算法</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信息与计算科学</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李宏玉</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顾  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97</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基于UDP网络编程的多人足球游戏的设计与实现</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信息与计算科学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张晓宇</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孔令花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98</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企业并购财务风险分析</w:t>
            </w:r>
          </w:p>
        </w:tc>
        <w:tc>
          <w:tcPr>
            <w:tcW w:w="3668" w:type="dxa"/>
            <w:vAlign w:val="center"/>
          </w:tcPr>
          <w:p>
            <w:pPr>
              <w:keepNext w:val="0"/>
              <w:keepLines w:val="0"/>
              <w:widowControl/>
              <w:suppressLineNumbers w:val="0"/>
              <w:jc w:val="center"/>
              <w:textAlignment w:val="center"/>
              <w:rPr>
                <w:rFonts w:ascii="仿宋_GB2312" w:eastAsia="仿宋_GB2312" w:hAnsiTheme="minorEastAsia"/>
                <w:sz w:val="24"/>
                <w:szCs w:val="24"/>
              </w:rPr>
            </w:pPr>
            <w:r>
              <w:rPr>
                <w:rFonts w:hint="eastAsia" w:ascii="宋体" w:hAnsi="宋体" w:eastAsia="宋体" w:cs="宋体"/>
                <w:i w:val="0"/>
                <w:iCs w:val="0"/>
                <w:color w:val="000000"/>
                <w:kern w:val="0"/>
                <w:sz w:val="21"/>
                <w:szCs w:val="21"/>
                <w:u w:val="none"/>
                <w:lang w:val="en-US" w:eastAsia="zh-CN" w:bidi="ar"/>
              </w:rPr>
              <w:t>会计学</w:t>
            </w:r>
          </w:p>
        </w:tc>
        <w:tc>
          <w:tcPr>
            <w:tcW w:w="1197" w:type="dxa"/>
            <w:vAlign w:val="center"/>
          </w:tcPr>
          <w:p>
            <w:pPr>
              <w:keepNext w:val="0"/>
              <w:keepLines w:val="0"/>
              <w:widowControl/>
              <w:suppressLineNumbers w:val="0"/>
              <w:jc w:val="center"/>
              <w:textAlignment w:val="center"/>
              <w:rPr>
                <w:rFonts w:ascii="仿宋_GB2312" w:eastAsia="仿宋_GB2312" w:hAnsiTheme="minorEastAsia"/>
                <w:sz w:val="24"/>
                <w:szCs w:val="24"/>
              </w:rPr>
            </w:pPr>
            <w:r>
              <w:rPr>
                <w:rFonts w:hint="eastAsia" w:ascii="宋体" w:hAnsi="宋体" w:eastAsia="宋体" w:cs="宋体"/>
                <w:i w:val="0"/>
                <w:iCs w:val="0"/>
                <w:color w:val="000000"/>
                <w:kern w:val="0"/>
                <w:sz w:val="21"/>
                <w:szCs w:val="21"/>
                <w:u w:val="none"/>
                <w:lang w:val="en-US" w:eastAsia="zh-CN" w:bidi="ar"/>
              </w:rPr>
              <w:t>高晓妍</w:t>
            </w:r>
          </w:p>
        </w:tc>
        <w:tc>
          <w:tcPr>
            <w:tcW w:w="1252" w:type="dxa"/>
            <w:vAlign w:val="center"/>
          </w:tcPr>
          <w:p>
            <w:pPr>
              <w:keepNext w:val="0"/>
              <w:keepLines w:val="0"/>
              <w:widowControl/>
              <w:suppressLineNumbers w:val="0"/>
              <w:jc w:val="center"/>
              <w:textAlignment w:val="center"/>
              <w:rPr>
                <w:rFonts w:ascii="仿宋_GB2312" w:eastAsia="仿宋_GB2312" w:hAnsiTheme="minorEastAsia"/>
                <w:sz w:val="24"/>
                <w:szCs w:val="24"/>
              </w:rPr>
            </w:pPr>
            <w:r>
              <w:rPr>
                <w:rFonts w:hint="eastAsia" w:ascii="宋体" w:hAnsi="宋体" w:eastAsia="宋体" w:cs="宋体"/>
                <w:i w:val="0"/>
                <w:iCs w:val="0"/>
                <w:color w:val="000000"/>
                <w:kern w:val="0"/>
                <w:sz w:val="21"/>
                <w:szCs w:val="21"/>
                <w:u w:val="none"/>
                <w:lang w:val="en-US" w:eastAsia="zh-CN" w:bidi="ar"/>
              </w:rPr>
              <w:t>戴致光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99</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辽宁省人口老龄化对产业结构调整的影响</w:t>
            </w:r>
          </w:p>
        </w:tc>
        <w:tc>
          <w:tcPr>
            <w:tcW w:w="3668" w:type="dxa"/>
            <w:vAlign w:val="center"/>
          </w:tcPr>
          <w:p>
            <w:pPr>
              <w:keepNext w:val="0"/>
              <w:keepLines w:val="0"/>
              <w:widowControl/>
              <w:suppressLineNumbers w:val="0"/>
              <w:jc w:val="center"/>
              <w:textAlignment w:val="center"/>
              <w:rPr>
                <w:rFonts w:ascii="仿宋_GB2312" w:eastAsia="仿宋_GB2312" w:hAnsiTheme="minorEastAsia"/>
                <w:sz w:val="24"/>
                <w:szCs w:val="24"/>
              </w:rPr>
            </w:pPr>
            <w:r>
              <w:rPr>
                <w:rFonts w:hint="eastAsia" w:ascii="宋体" w:hAnsi="宋体" w:eastAsia="宋体" w:cs="宋体"/>
                <w:i w:val="0"/>
                <w:iCs w:val="0"/>
                <w:color w:val="000000"/>
                <w:kern w:val="0"/>
                <w:sz w:val="21"/>
                <w:szCs w:val="21"/>
                <w:u w:val="none"/>
                <w:lang w:val="en-US" w:eastAsia="zh-CN" w:bidi="ar"/>
              </w:rPr>
              <w:t>经济学</w:t>
            </w:r>
          </w:p>
        </w:tc>
        <w:tc>
          <w:tcPr>
            <w:tcW w:w="1197" w:type="dxa"/>
            <w:vAlign w:val="center"/>
          </w:tcPr>
          <w:p>
            <w:pPr>
              <w:keepNext w:val="0"/>
              <w:keepLines w:val="0"/>
              <w:widowControl/>
              <w:suppressLineNumbers w:val="0"/>
              <w:jc w:val="center"/>
              <w:textAlignment w:val="center"/>
              <w:rPr>
                <w:rFonts w:ascii="仿宋_GB2312" w:eastAsia="仿宋_GB2312"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彭婧怡</w:t>
            </w:r>
          </w:p>
        </w:tc>
        <w:tc>
          <w:tcPr>
            <w:tcW w:w="1252" w:type="dxa"/>
            <w:vAlign w:val="center"/>
          </w:tcPr>
          <w:p>
            <w:pPr>
              <w:keepNext w:val="0"/>
              <w:keepLines w:val="0"/>
              <w:widowControl/>
              <w:suppressLineNumbers w:val="0"/>
              <w:jc w:val="center"/>
              <w:textAlignment w:val="center"/>
              <w:rPr>
                <w:rFonts w:ascii="仿宋_GB2312" w:eastAsia="仿宋_GB2312"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于  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100</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数字金融对城市创新的影响</w:t>
            </w:r>
          </w:p>
        </w:tc>
        <w:tc>
          <w:tcPr>
            <w:tcW w:w="3668" w:type="dxa"/>
            <w:vAlign w:val="center"/>
          </w:tcPr>
          <w:p>
            <w:pPr>
              <w:keepNext w:val="0"/>
              <w:keepLines w:val="0"/>
              <w:widowControl/>
              <w:suppressLineNumbers w:val="0"/>
              <w:jc w:val="center"/>
              <w:textAlignment w:val="center"/>
              <w:rPr>
                <w:rFonts w:ascii="仿宋_GB2312" w:eastAsia="仿宋_GB2312" w:hAnsiTheme="minorEastAsia"/>
                <w:sz w:val="24"/>
                <w:szCs w:val="24"/>
              </w:rPr>
            </w:pPr>
            <w:r>
              <w:rPr>
                <w:rFonts w:hint="eastAsia" w:ascii="宋体" w:hAnsi="宋体" w:eastAsia="宋体" w:cs="宋体"/>
                <w:i w:val="0"/>
                <w:iCs w:val="0"/>
                <w:color w:val="000000"/>
                <w:kern w:val="0"/>
                <w:sz w:val="21"/>
                <w:szCs w:val="21"/>
                <w:u w:val="none"/>
                <w:lang w:val="en-US" w:eastAsia="zh-CN" w:bidi="ar"/>
              </w:rPr>
              <w:t>经济学</w:t>
            </w:r>
          </w:p>
        </w:tc>
        <w:tc>
          <w:tcPr>
            <w:tcW w:w="1197" w:type="dxa"/>
            <w:vAlign w:val="center"/>
          </w:tcPr>
          <w:p>
            <w:pPr>
              <w:keepNext w:val="0"/>
              <w:keepLines w:val="0"/>
              <w:widowControl/>
              <w:suppressLineNumbers w:val="0"/>
              <w:jc w:val="center"/>
              <w:textAlignment w:val="center"/>
              <w:rPr>
                <w:rFonts w:ascii="仿宋_GB2312" w:eastAsia="仿宋_GB2312"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古倩凡</w:t>
            </w:r>
          </w:p>
        </w:tc>
        <w:tc>
          <w:tcPr>
            <w:tcW w:w="1252" w:type="dxa"/>
            <w:vAlign w:val="center"/>
          </w:tcPr>
          <w:p>
            <w:pPr>
              <w:keepNext w:val="0"/>
              <w:keepLines w:val="0"/>
              <w:widowControl/>
              <w:suppressLineNumbers w:val="0"/>
              <w:jc w:val="center"/>
              <w:textAlignment w:val="center"/>
              <w:rPr>
                <w:rFonts w:ascii="仿宋_GB2312" w:eastAsia="仿宋_GB2312" w:hAnsiTheme="minorEastAsia"/>
                <w:sz w:val="24"/>
                <w:szCs w:val="24"/>
              </w:rPr>
            </w:pPr>
            <w:r>
              <w:rPr>
                <w:rFonts w:hint="eastAsia" w:ascii="宋体" w:hAnsi="宋体" w:eastAsia="宋体" w:cs="宋体"/>
                <w:i w:val="0"/>
                <w:iCs w:val="0"/>
                <w:color w:val="000000"/>
                <w:kern w:val="0"/>
                <w:sz w:val="21"/>
                <w:szCs w:val="21"/>
                <w:u w:val="none"/>
                <w:lang w:val="en-US" w:eastAsia="zh-CN" w:bidi="ar"/>
              </w:rPr>
              <w:t>蔡甜甜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101</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金融知识影响中国家庭股票市场参与的实证研究</w:t>
            </w:r>
          </w:p>
        </w:tc>
        <w:tc>
          <w:tcPr>
            <w:tcW w:w="3668" w:type="dxa"/>
            <w:vAlign w:val="center"/>
          </w:tcPr>
          <w:p>
            <w:pPr>
              <w:keepNext w:val="0"/>
              <w:keepLines w:val="0"/>
              <w:widowControl/>
              <w:suppressLineNumbers w:val="0"/>
              <w:jc w:val="center"/>
              <w:textAlignment w:val="center"/>
              <w:rPr>
                <w:rFonts w:ascii="仿宋_GB2312" w:eastAsia="仿宋_GB2312" w:hAnsiTheme="minorEastAsia"/>
                <w:sz w:val="24"/>
                <w:szCs w:val="24"/>
              </w:rPr>
            </w:pPr>
            <w:r>
              <w:rPr>
                <w:rFonts w:hint="eastAsia" w:ascii="宋体" w:hAnsi="宋体" w:eastAsia="宋体" w:cs="宋体"/>
                <w:i w:val="0"/>
                <w:iCs w:val="0"/>
                <w:color w:val="000000"/>
                <w:kern w:val="0"/>
                <w:sz w:val="21"/>
                <w:szCs w:val="21"/>
                <w:u w:val="none"/>
                <w:lang w:val="en-US" w:eastAsia="zh-CN" w:bidi="ar"/>
              </w:rPr>
              <w:t>经济与金融</w:t>
            </w:r>
          </w:p>
        </w:tc>
        <w:tc>
          <w:tcPr>
            <w:tcW w:w="1197" w:type="dxa"/>
            <w:vAlign w:val="center"/>
          </w:tcPr>
          <w:p>
            <w:pPr>
              <w:keepNext w:val="0"/>
              <w:keepLines w:val="0"/>
              <w:widowControl/>
              <w:suppressLineNumbers w:val="0"/>
              <w:jc w:val="center"/>
              <w:textAlignment w:val="center"/>
              <w:rPr>
                <w:rFonts w:ascii="仿宋_GB2312" w:eastAsia="仿宋_GB2312" w:hAnsiTheme="minorEastAsia"/>
                <w:sz w:val="24"/>
                <w:szCs w:val="24"/>
              </w:rPr>
            </w:pPr>
            <w:r>
              <w:rPr>
                <w:rFonts w:hint="eastAsia" w:ascii="宋体" w:hAnsi="宋体" w:eastAsia="宋体" w:cs="宋体"/>
                <w:i w:val="0"/>
                <w:iCs w:val="0"/>
                <w:color w:val="000000"/>
                <w:kern w:val="0"/>
                <w:sz w:val="21"/>
                <w:szCs w:val="21"/>
                <w:u w:val="none"/>
                <w:lang w:val="en-US" w:eastAsia="zh-CN" w:bidi="ar"/>
              </w:rPr>
              <w:t>肖俊祎</w:t>
            </w:r>
          </w:p>
        </w:tc>
        <w:tc>
          <w:tcPr>
            <w:tcW w:w="1252" w:type="dxa"/>
            <w:vAlign w:val="center"/>
          </w:tcPr>
          <w:p>
            <w:pPr>
              <w:keepNext w:val="0"/>
              <w:keepLines w:val="0"/>
              <w:widowControl/>
              <w:suppressLineNumbers w:val="0"/>
              <w:jc w:val="center"/>
              <w:textAlignment w:val="center"/>
              <w:rPr>
                <w:rFonts w:ascii="仿宋_GB2312" w:eastAsia="仿宋_GB2312" w:hAnsiTheme="minorEastAsia"/>
                <w:sz w:val="24"/>
                <w:szCs w:val="24"/>
              </w:rPr>
            </w:pPr>
            <w:r>
              <w:rPr>
                <w:rFonts w:hint="eastAsia" w:ascii="宋体" w:hAnsi="宋体" w:eastAsia="宋体" w:cs="宋体"/>
                <w:i w:val="0"/>
                <w:iCs w:val="0"/>
                <w:color w:val="000000"/>
                <w:kern w:val="0"/>
                <w:sz w:val="21"/>
                <w:szCs w:val="21"/>
                <w:u w:val="none"/>
                <w:lang w:val="en-US" w:eastAsia="zh-CN" w:bidi="ar"/>
              </w:rPr>
              <w:t>于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102</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宋体" w:cs="Times New Roman"/>
                <w:i w:val="0"/>
                <w:iCs w:val="0"/>
                <w:color w:val="000000"/>
                <w:kern w:val="0"/>
                <w:sz w:val="21"/>
                <w:szCs w:val="21"/>
                <w:u w:val="none"/>
                <w:lang w:val="en-US" w:eastAsia="zh-CN" w:bidi="ar"/>
              </w:rPr>
              <w:t>最低工资对城市创新水平的影响</w:t>
            </w:r>
          </w:p>
        </w:tc>
        <w:tc>
          <w:tcPr>
            <w:tcW w:w="3668" w:type="dxa"/>
            <w:vAlign w:val="center"/>
          </w:tcPr>
          <w:p>
            <w:pPr>
              <w:keepNext w:val="0"/>
              <w:keepLines w:val="0"/>
              <w:widowControl/>
              <w:suppressLineNumbers w:val="0"/>
              <w:jc w:val="center"/>
              <w:textAlignment w:val="center"/>
              <w:rPr>
                <w:rFonts w:ascii="仿宋_GB2312" w:eastAsia="仿宋_GB2312" w:hAnsiTheme="minorEastAsia"/>
                <w:sz w:val="24"/>
                <w:szCs w:val="24"/>
              </w:rPr>
            </w:pPr>
            <w:r>
              <w:rPr>
                <w:rFonts w:hint="eastAsia" w:ascii="宋体" w:hAnsi="宋体" w:eastAsia="宋体" w:cs="宋体"/>
                <w:i w:val="0"/>
                <w:iCs w:val="0"/>
                <w:color w:val="000000"/>
                <w:kern w:val="0"/>
                <w:sz w:val="21"/>
                <w:szCs w:val="21"/>
                <w:u w:val="none"/>
                <w:lang w:val="en-US" w:eastAsia="zh-CN" w:bidi="ar"/>
              </w:rPr>
              <w:t>经济与金融</w:t>
            </w:r>
          </w:p>
        </w:tc>
        <w:tc>
          <w:tcPr>
            <w:tcW w:w="1197" w:type="dxa"/>
            <w:vAlign w:val="center"/>
          </w:tcPr>
          <w:p>
            <w:pPr>
              <w:keepNext w:val="0"/>
              <w:keepLines w:val="0"/>
              <w:widowControl/>
              <w:suppressLineNumbers w:val="0"/>
              <w:jc w:val="center"/>
              <w:textAlignment w:val="center"/>
              <w:rPr>
                <w:rFonts w:ascii="仿宋_GB2312" w:eastAsia="仿宋_GB2312" w:hAnsiTheme="minorEastAsia"/>
                <w:sz w:val="24"/>
                <w:szCs w:val="24"/>
              </w:rPr>
            </w:pPr>
            <w:r>
              <w:rPr>
                <w:rFonts w:hint="eastAsia" w:ascii="宋体" w:hAnsi="宋体" w:eastAsia="宋体" w:cs="宋体"/>
                <w:i w:val="0"/>
                <w:iCs w:val="0"/>
                <w:color w:val="000000"/>
                <w:kern w:val="0"/>
                <w:sz w:val="21"/>
                <w:szCs w:val="21"/>
                <w:u w:val="none"/>
                <w:lang w:val="en-US" w:eastAsia="zh-CN" w:bidi="ar"/>
              </w:rPr>
              <w:t>刘  畅</w:t>
            </w:r>
          </w:p>
        </w:tc>
        <w:tc>
          <w:tcPr>
            <w:tcW w:w="1252" w:type="dxa"/>
            <w:vAlign w:val="center"/>
          </w:tcPr>
          <w:p>
            <w:pPr>
              <w:keepNext w:val="0"/>
              <w:keepLines w:val="0"/>
              <w:widowControl/>
              <w:suppressLineNumbers w:val="0"/>
              <w:jc w:val="center"/>
              <w:textAlignment w:val="center"/>
              <w:rPr>
                <w:rFonts w:ascii="仿宋_GB2312" w:eastAsia="仿宋_GB2312" w:hAnsiTheme="minorEastAsia"/>
                <w:color w:val="000000"/>
                <w:sz w:val="24"/>
                <w:szCs w:val="24"/>
              </w:rPr>
            </w:pPr>
            <w:r>
              <w:rPr>
                <w:rFonts w:hint="eastAsia" w:ascii="宋体" w:hAnsi="宋体" w:eastAsia="宋体" w:cs="宋体"/>
                <w:i w:val="0"/>
                <w:iCs w:val="0"/>
                <w:color w:val="000000"/>
                <w:kern w:val="0"/>
                <w:sz w:val="21"/>
                <w:szCs w:val="21"/>
                <w:u w:val="none"/>
                <w:lang w:val="en-US" w:eastAsia="zh-CN" w:bidi="ar"/>
              </w:rPr>
              <w:t>蔡甜甜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103</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金融支持农村经济发展的实证研究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经济与金融</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程嘉宁</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张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104</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政府</w:t>
            </w:r>
            <w:r>
              <w:rPr>
                <w:rStyle w:val="19"/>
                <w:rFonts w:hint="default" w:ascii="Times New Roman" w:hAnsi="Times New Roman" w:eastAsia="宋体" w:cs="Times New Roman"/>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网红</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农产品营销</w:t>
            </w:r>
            <w:r>
              <w:rPr>
                <w:rStyle w:val="19"/>
                <w:rFonts w:hint="default" w:ascii="Times New Roman" w:hAnsi="Times New Roman" w:eastAsia="宋体" w:cs="Times New Roman"/>
                <w:lang w:val="en-US" w:eastAsia="zh-CN" w:bidi="ar"/>
              </w:rPr>
              <w:t>SWOT</w:t>
            </w:r>
            <w:r>
              <w:rPr>
                <w:rFonts w:hint="default" w:ascii="Times New Roman" w:hAnsi="Times New Roman" w:eastAsia="宋体" w:cs="Times New Roman"/>
                <w:i w:val="0"/>
                <w:iCs w:val="0"/>
                <w:color w:val="000000"/>
                <w:kern w:val="0"/>
                <w:sz w:val="21"/>
                <w:szCs w:val="21"/>
                <w:u w:val="none"/>
                <w:lang w:val="en-US" w:eastAsia="zh-CN" w:bidi="ar"/>
              </w:rPr>
              <w:t>分析</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农林经济管理</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张晶格</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包特力根白乙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105</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辽南皮影戏文化衍生品营销策略研究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市场营销</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王之风</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洪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106</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农夫山泉消费者满意度调查研究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市场营销</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袁佳盈</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刘素坤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107</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水生野生动物利用法律问题研究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法学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李恒顺</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裴兆斌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108</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论实质课税原则的适用——以陈建伟偷税案为例</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法学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陈晓婷</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朱晓丹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109</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经抢救无效死亡</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工伤认定的法律问题研究——基于《工伤保险条例》第15条第1款第1项</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法学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吉牡玉</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蔺  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110</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公海渔业资源养护国际合作法律问题研究</w:t>
            </w:r>
          </w:p>
        </w:tc>
        <w:tc>
          <w:tcPr>
            <w:tcW w:w="3668"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法学</w:t>
            </w:r>
          </w:p>
        </w:tc>
        <w:tc>
          <w:tcPr>
            <w:tcW w:w="1197"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刘佳华</w:t>
            </w:r>
          </w:p>
        </w:tc>
        <w:tc>
          <w:tcPr>
            <w:tcW w:w="1252" w:type="dxa"/>
            <w:vAlign w:val="center"/>
          </w:tcPr>
          <w:p>
            <w:pPr>
              <w:keepNext w:val="0"/>
              <w:keepLines w:val="0"/>
              <w:widowControl/>
              <w:suppressLineNumbers w:val="0"/>
              <w:jc w:val="center"/>
              <w:textAlignment w:val="center"/>
              <w:rPr>
                <w:rFonts w:ascii="仿宋_GB2312" w:eastAsia="仿宋_GB2312" w:cs="黑体" w:hAnsiTheme="minorEastAsia"/>
                <w:sz w:val="24"/>
                <w:szCs w:val="24"/>
              </w:rPr>
            </w:pPr>
            <w:r>
              <w:rPr>
                <w:rFonts w:hint="eastAsia" w:ascii="宋体" w:hAnsi="宋体" w:eastAsia="宋体" w:cs="宋体"/>
                <w:i w:val="0"/>
                <w:iCs w:val="0"/>
                <w:color w:val="000000"/>
                <w:kern w:val="0"/>
                <w:sz w:val="21"/>
                <w:szCs w:val="21"/>
                <w:u w:val="none"/>
                <w:lang w:val="en-US" w:eastAsia="zh-CN" w:bidi="ar"/>
              </w:rPr>
              <w:t>曲亚囡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110</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资源枯竭型城市可持续发展研究—以辽宁省抚顺市为例</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行政管理</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黄乘君</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刘  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112</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辽宁省</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失海</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渔民权益保障机制研究</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行政管理</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刘双智</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姜昳芃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113</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新零工经济下大学生就业面临的机遇与挑战</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人力资源管理</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毕  菡</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杜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114</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高校组织公平对辅导员工作幸福感的影响</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人力资源管理</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邓莹莹</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邵宏润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115</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《画韵</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大唐印象》主题插画设计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动画</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刘晓蕊</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姜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116</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《物神》主题系列插画设计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动画</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张佳钰</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李  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117</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盛京游记</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文创设计</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视觉传达设计</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王雨泽</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张兴全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118</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kern w:val="0"/>
                <w:sz w:val="24"/>
                <w:szCs w:val="24"/>
                <w:shd w:val="clear" w:color="auto" w:fill="FFFFFF"/>
                <w:lang w:bidi="ar"/>
              </w:rPr>
            </w:pPr>
            <w:r>
              <w:rPr>
                <w:rFonts w:hint="default" w:ascii="Times New Roman" w:hAnsi="Times New Roman" w:eastAsia="宋体" w:cs="Times New Roman"/>
                <w:i w:val="0"/>
                <w:iCs w:val="0"/>
                <w:color w:val="000000"/>
                <w:kern w:val="0"/>
                <w:sz w:val="21"/>
                <w:szCs w:val="21"/>
                <w:u w:val="none"/>
                <w:lang w:val="en-US" w:eastAsia="zh-CN" w:bidi="ar"/>
              </w:rPr>
              <w:t>《牵蜗牛散步的人》绘本设计</w:t>
            </w:r>
          </w:p>
        </w:tc>
        <w:tc>
          <w:tcPr>
            <w:tcW w:w="3668"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视觉传达设计</w:t>
            </w:r>
          </w:p>
        </w:tc>
        <w:tc>
          <w:tcPr>
            <w:tcW w:w="1197"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崔艳柳</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高  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119</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A Contrastive Analysis of Marketing Strategies of New-energy Vehicles in China—a Case Study of Telsa and BYD</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新能源汽车在中国市场的营销策略对比分析</w:t>
            </w:r>
            <w:r>
              <w:rPr>
                <w:rStyle w:val="19"/>
                <w:rFonts w:hint="default" w:ascii="Times New Roman" w:hAnsi="Times New Roman" w:eastAsia="宋体" w:cs="Times New Roman"/>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以特斯拉和比亚迪为例</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英语</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方  静</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崔永光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120</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1"/>
                <w:szCs w:val="21"/>
                <w:u w:val="none"/>
                <w:lang w:val="en-US" w:eastAsia="zh-CN" w:bidi="ar"/>
              </w:rPr>
              <w:t>On Subject Translation of Bing Xin’</w:t>
            </w:r>
            <w:r>
              <w:rPr>
                <w:rStyle w:val="19"/>
                <w:rFonts w:hint="default" w:ascii="Times New Roman" w:hAnsi="Times New Roman" w:eastAsia="宋体" w:cs="Times New Roman"/>
                <w:lang w:val="en-US" w:eastAsia="zh-CN" w:bidi="ar"/>
              </w:rPr>
              <w:t>s Prose</w:t>
            </w:r>
            <w:r>
              <w:rPr>
                <w:rStyle w:val="19"/>
                <w:rFonts w:hint="default" w:ascii="Times New Roman" w:hAnsi="Times New Roman" w:eastAsia="宋体" w:cs="Times New Roman"/>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浅析冰心散文中的主语翻译</w:t>
            </w:r>
          </w:p>
        </w:tc>
        <w:tc>
          <w:tcPr>
            <w:tcW w:w="3668"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英语</w:t>
            </w:r>
          </w:p>
        </w:tc>
        <w:tc>
          <w:tcPr>
            <w:tcW w:w="1197"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侯竟榕</w:t>
            </w:r>
          </w:p>
        </w:tc>
        <w:tc>
          <w:tcPr>
            <w:tcW w:w="1252" w:type="dxa"/>
            <w:vAlign w:val="center"/>
          </w:tcPr>
          <w:p>
            <w:pPr>
              <w:keepNext w:val="0"/>
              <w:keepLines w:val="0"/>
              <w:widowControl/>
              <w:suppressLineNumbers w:val="0"/>
              <w:jc w:val="center"/>
              <w:textAlignment w:val="center"/>
              <w:rPr>
                <w:rFonts w:ascii="仿宋_GB2312" w:hAnsi="宋体" w:eastAsia="仿宋_GB2312" w:cs="黑体"/>
                <w:sz w:val="24"/>
                <w:szCs w:val="24"/>
              </w:rPr>
            </w:pPr>
            <w:r>
              <w:rPr>
                <w:rFonts w:hint="eastAsia" w:ascii="宋体" w:hAnsi="宋体" w:eastAsia="宋体" w:cs="宋体"/>
                <w:i w:val="0"/>
                <w:iCs w:val="0"/>
                <w:color w:val="000000"/>
                <w:kern w:val="0"/>
                <w:sz w:val="21"/>
                <w:szCs w:val="21"/>
                <w:u w:val="none"/>
                <w:lang w:val="en-US" w:eastAsia="zh-CN" w:bidi="ar"/>
              </w:rPr>
              <w:t>王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ascii="仿宋_GB2312" w:eastAsia="仿宋_GB2312" w:cs="黑体" w:hAnsiTheme="minorEastAsia"/>
                <w:sz w:val="24"/>
                <w:szCs w:val="24"/>
              </w:rPr>
            </w:pPr>
            <w:r>
              <w:rPr>
                <w:rFonts w:hint="eastAsia" w:ascii="仿宋_GB2312" w:eastAsia="仿宋_GB2312" w:cs="黑体" w:hAnsiTheme="minorEastAsia"/>
                <w:sz w:val="24"/>
                <w:szCs w:val="24"/>
              </w:rPr>
              <w:t>121</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kern w:val="0"/>
                <w:sz w:val="24"/>
                <w:szCs w:val="24"/>
                <w:shd w:val="clear" w:color="auto" w:fill="FFFFFF"/>
                <w:lang w:bidi="ar"/>
              </w:rPr>
            </w:pPr>
            <w:r>
              <w:rPr>
                <w:rFonts w:hint="default" w:ascii="Times New Roman" w:hAnsi="Times New Roman" w:eastAsia="宋体" w:cs="Times New Roman"/>
                <w:i w:val="0"/>
                <w:iCs w:val="0"/>
                <w:color w:val="000000"/>
                <w:kern w:val="0"/>
                <w:sz w:val="21"/>
                <w:szCs w:val="21"/>
                <w:u w:val="none"/>
                <w:lang w:val="en-US" w:eastAsia="zh-CN" w:bidi="ar"/>
              </w:rPr>
              <w:t xml:space="preserve">A Study of the Translation of English Film Titles from the Perspective of Three Beauties Theory </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三美论视角下英文电影片名的翻译研究</w:t>
            </w:r>
          </w:p>
        </w:tc>
        <w:tc>
          <w:tcPr>
            <w:tcW w:w="3668"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英语</w:t>
            </w:r>
          </w:p>
        </w:tc>
        <w:tc>
          <w:tcPr>
            <w:tcW w:w="1197"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杜家溶</w:t>
            </w:r>
          </w:p>
        </w:tc>
        <w:tc>
          <w:tcPr>
            <w:tcW w:w="1252"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于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hint="default" w:ascii="仿宋_GB2312" w:eastAsia="仿宋_GB2312" w:cs="黑体" w:hAnsiTheme="minorEastAsia"/>
                <w:sz w:val="24"/>
                <w:szCs w:val="24"/>
                <w:lang w:val="en-US" w:eastAsia="zh-CN"/>
              </w:rPr>
            </w:pPr>
            <w:r>
              <w:rPr>
                <w:rFonts w:hint="eastAsia" w:ascii="仿宋_GB2312" w:eastAsia="仿宋_GB2312" w:cs="黑体" w:hAnsiTheme="minorEastAsia"/>
                <w:sz w:val="24"/>
                <w:szCs w:val="24"/>
                <w:lang w:val="en-US" w:eastAsia="zh-CN"/>
              </w:rPr>
              <w:t>122</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kern w:val="0"/>
                <w:sz w:val="24"/>
                <w:szCs w:val="24"/>
                <w:shd w:val="clear" w:color="auto" w:fill="FFFFFF"/>
                <w:lang w:bidi="ar"/>
              </w:rPr>
            </w:pPr>
            <w:r>
              <w:rPr>
                <w:rFonts w:hint="default" w:ascii="Times New Roman" w:hAnsi="Times New Roman" w:eastAsia="宋体" w:cs="Times New Roman"/>
                <w:i w:val="0"/>
                <w:iCs w:val="0"/>
                <w:color w:val="000000"/>
                <w:kern w:val="0"/>
                <w:sz w:val="21"/>
                <w:szCs w:val="21"/>
                <w:u w:val="none"/>
                <w:lang w:val="en-US" w:eastAsia="zh-CN" w:bidi="ar"/>
              </w:rPr>
              <w:t>日本語授受表現の中国語訳に見る特徴</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日语</w:t>
            </w:r>
            <w:r>
              <w:rPr>
                <w:rFonts w:hint="default" w:ascii="Times New Roman" w:hAnsi="Times New Roman" w:eastAsia="MS Mincho" w:cs="Times New Roman"/>
                <w:i w:val="0"/>
                <w:iCs w:val="0"/>
                <w:color w:val="000000"/>
                <w:kern w:val="0"/>
                <w:sz w:val="21"/>
                <w:szCs w:val="21"/>
                <w:u w:val="none"/>
                <w:lang w:val="en-US" w:eastAsia="zh-CN" w:bidi="ar"/>
              </w:rPr>
              <w:t>授受表</w:t>
            </w:r>
            <w:r>
              <w:rPr>
                <w:rFonts w:hint="default" w:ascii="Times New Roman" w:hAnsi="Times New Roman" w:eastAsia="宋体" w:cs="Times New Roman"/>
                <w:i w:val="0"/>
                <w:iCs w:val="0"/>
                <w:color w:val="000000"/>
                <w:kern w:val="0"/>
                <w:sz w:val="21"/>
                <w:szCs w:val="21"/>
                <w:u w:val="none"/>
                <w:lang w:val="en-US" w:eastAsia="zh-CN" w:bidi="ar"/>
              </w:rPr>
              <w:t>达</w:t>
            </w:r>
            <w:r>
              <w:rPr>
                <w:rFonts w:hint="default" w:ascii="Times New Roman" w:hAnsi="Times New Roman" w:eastAsia="MS Mincho" w:cs="Times New Roman"/>
                <w:i w:val="0"/>
                <w:iCs w:val="0"/>
                <w:color w:val="000000"/>
                <w:kern w:val="0"/>
                <w:sz w:val="21"/>
                <w:szCs w:val="21"/>
                <w:u w:val="none"/>
                <w:lang w:val="en-US" w:eastAsia="zh-CN" w:bidi="ar"/>
              </w:rPr>
              <w:t>的</w:t>
            </w:r>
            <w:r>
              <w:rPr>
                <w:rFonts w:hint="default" w:ascii="Times New Roman" w:hAnsi="Times New Roman" w:eastAsia="宋体" w:cs="Times New Roman"/>
                <w:i w:val="0"/>
                <w:iCs w:val="0"/>
                <w:color w:val="000000"/>
                <w:kern w:val="0"/>
                <w:sz w:val="21"/>
                <w:szCs w:val="21"/>
                <w:u w:val="none"/>
                <w:lang w:val="en-US" w:eastAsia="zh-CN" w:bidi="ar"/>
              </w:rPr>
              <w:t>汉译</w:t>
            </w:r>
            <w:r>
              <w:rPr>
                <w:rFonts w:hint="default" w:ascii="Times New Roman" w:hAnsi="Times New Roman" w:eastAsia="MS Mincho" w:cs="Times New Roman"/>
                <w:i w:val="0"/>
                <w:iCs w:val="0"/>
                <w:color w:val="000000"/>
                <w:kern w:val="0"/>
                <w:sz w:val="21"/>
                <w:szCs w:val="21"/>
                <w:u w:val="none"/>
                <w:lang w:val="en-US" w:eastAsia="zh-CN" w:bidi="ar"/>
              </w:rPr>
              <w:t>特征</w:t>
            </w:r>
          </w:p>
        </w:tc>
        <w:tc>
          <w:tcPr>
            <w:tcW w:w="3668"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日语</w:t>
            </w:r>
          </w:p>
        </w:tc>
        <w:tc>
          <w:tcPr>
            <w:tcW w:w="1197"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杨丽莎</w:t>
            </w:r>
          </w:p>
        </w:tc>
        <w:tc>
          <w:tcPr>
            <w:tcW w:w="1252"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崔松子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hint="default" w:ascii="仿宋_GB2312" w:eastAsia="仿宋_GB2312" w:cs="黑体" w:hAnsiTheme="minorEastAsia"/>
                <w:sz w:val="24"/>
                <w:szCs w:val="24"/>
                <w:lang w:val="en-US" w:eastAsia="zh-CN"/>
              </w:rPr>
            </w:pPr>
            <w:r>
              <w:rPr>
                <w:rFonts w:hint="eastAsia" w:ascii="仿宋_GB2312" w:eastAsia="仿宋_GB2312" w:cs="黑体" w:hAnsiTheme="minorEastAsia"/>
                <w:sz w:val="24"/>
                <w:szCs w:val="24"/>
                <w:lang w:val="en-US" w:eastAsia="zh-CN"/>
              </w:rPr>
              <w:t>123</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kern w:val="0"/>
                <w:sz w:val="24"/>
                <w:szCs w:val="24"/>
                <w:shd w:val="clear" w:color="auto" w:fill="FFFFFF"/>
                <w:lang w:bidi="ar"/>
              </w:rPr>
            </w:pPr>
            <w:r>
              <w:rPr>
                <w:rFonts w:hint="default" w:ascii="Times New Roman" w:hAnsi="Times New Roman" w:eastAsia="宋体" w:cs="Times New Roman"/>
                <w:i w:val="0"/>
                <w:iCs w:val="0"/>
                <w:color w:val="000000"/>
                <w:kern w:val="0"/>
                <w:sz w:val="21"/>
                <w:szCs w:val="21"/>
                <w:u w:val="none"/>
                <w:lang w:val="en-US" w:eastAsia="zh-CN" w:bidi="ar"/>
              </w:rPr>
              <w:t>夏目漱石の『こころ』における女性像について</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浅析夏目漱石《心》中的女性形象</w:t>
            </w:r>
          </w:p>
        </w:tc>
        <w:tc>
          <w:tcPr>
            <w:tcW w:w="3668"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日语</w:t>
            </w:r>
          </w:p>
        </w:tc>
        <w:tc>
          <w:tcPr>
            <w:tcW w:w="1197"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龚  滢</w:t>
            </w:r>
          </w:p>
        </w:tc>
        <w:tc>
          <w:tcPr>
            <w:tcW w:w="1252"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颜景义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hint="default" w:ascii="仿宋_GB2312" w:eastAsia="仿宋_GB2312" w:cs="黑体" w:hAnsiTheme="minorEastAsia"/>
                <w:sz w:val="24"/>
                <w:szCs w:val="24"/>
                <w:lang w:val="en-US" w:eastAsia="zh-CN"/>
              </w:rPr>
            </w:pPr>
            <w:r>
              <w:rPr>
                <w:rFonts w:hint="eastAsia" w:ascii="仿宋_GB2312" w:eastAsia="仿宋_GB2312" w:cs="黑体" w:hAnsiTheme="minorEastAsia"/>
                <w:sz w:val="24"/>
                <w:szCs w:val="24"/>
                <w:lang w:val="en-US" w:eastAsia="zh-CN"/>
              </w:rPr>
              <w:t>124</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kern w:val="0"/>
                <w:sz w:val="24"/>
                <w:szCs w:val="24"/>
                <w:shd w:val="clear" w:color="auto" w:fill="FFFFFF"/>
                <w:lang w:bidi="ar"/>
              </w:rPr>
            </w:pPr>
            <w:r>
              <w:rPr>
                <w:rFonts w:hint="default" w:ascii="Times New Roman" w:hAnsi="Times New Roman" w:eastAsia="宋体" w:cs="Times New Roman"/>
                <w:i w:val="0"/>
                <w:iCs w:val="0"/>
                <w:color w:val="000000"/>
                <w:kern w:val="0"/>
                <w:sz w:val="21"/>
                <w:szCs w:val="21"/>
                <w:u w:val="none"/>
                <w:lang w:val="en-US" w:eastAsia="zh-CN" w:bidi="ar"/>
              </w:rPr>
              <w:t>中日方位詞の「上</w:t>
            </w:r>
            <w:r>
              <w:rPr>
                <w:rStyle w:val="20"/>
                <w:rFonts w:hint="default" w:ascii="Times New Roman" w:hAnsi="Times New Roman" w:cs="Times New Roman"/>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下</w:t>
            </w:r>
            <w:r>
              <w:rPr>
                <w:rStyle w:val="20"/>
                <w:rFonts w:hint="default" w:ascii="Times New Roman" w:hAnsi="Times New Roman" w:cs="Times New Roman"/>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内</w:t>
            </w:r>
            <w:r>
              <w:rPr>
                <w:rStyle w:val="20"/>
                <w:rFonts w:hint="default" w:ascii="Times New Roman" w:hAnsi="Times New Roman" w:cs="Times New Roman"/>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外」に関する一考察</w:t>
            </w:r>
            <w:r>
              <w:rPr>
                <w:rFonts w:hint="default" w:ascii="Times New Roman" w:hAnsi="Times New Roman" w:eastAsia="宋体" w:cs="Times New Roman"/>
                <w:i w:val="0"/>
                <w:iCs w:val="0"/>
                <w:color w:val="000000"/>
                <w:kern w:val="0"/>
                <w:sz w:val="21"/>
                <w:szCs w:val="21"/>
                <w:u w:val="none"/>
                <w:lang w:val="en-US" w:eastAsia="zh-CN" w:bidi="ar"/>
              </w:rPr>
              <w:br w:type="textWrapping"/>
            </w:r>
            <w:r>
              <w:rPr>
                <w:rStyle w:val="21"/>
                <w:rFonts w:hint="default" w:ascii="Times New Roman" w:hAnsi="Times New Roman" w:cs="Times New Roman"/>
                <w:lang w:val="en-US" w:eastAsia="zh-CN" w:bidi="ar"/>
              </w:rPr>
              <w:t>关</w:t>
            </w:r>
            <w:r>
              <w:rPr>
                <w:rStyle w:val="22"/>
                <w:rFonts w:hint="default" w:ascii="Times New Roman" w:hAnsi="Times New Roman" w:cs="Times New Roman"/>
                <w:lang w:val="en-US" w:eastAsia="zh-CN" w:bidi="ar"/>
              </w:rPr>
              <w:t>于中日方位</w:t>
            </w:r>
            <w:r>
              <w:rPr>
                <w:rStyle w:val="21"/>
                <w:rFonts w:hint="default" w:ascii="Times New Roman" w:hAnsi="Times New Roman" w:cs="Times New Roman"/>
                <w:lang w:val="en-US" w:eastAsia="zh-CN" w:bidi="ar"/>
              </w:rPr>
              <w:t>词</w:t>
            </w:r>
            <w:r>
              <w:rPr>
                <w:rStyle w:val="21"/>
                <w:rFonts w:hint="eastAsia" w:ascii="Times New Roman" w:hAnsi="Times New Roman" w:cs="Times New Roman"/>
                <w:lang w:val="en-US" w:eastAsia="zh-CN" w:bidi="ar"/>
              </w:rPr>
              <w:t>“</w:t>
            </w:r>
            <w:r>
              <w:rPr>
                <w:rStyle w:val="22"/>
                <w:rFonts w:hint="default" w:ascii="Times New Roman" w:hAnsi="Times New Roman" w:cs="Times New Roman"/>
                <w:lang w:val="en-US" w:eastAsia="zh-CN" w:bidi="ar"/>
              </w:rPr>
              <w:t>上</w:t>
            </w:r>
            <w:r>
              <w:rPr>
                <w:rStyle w:val="22"/>
                <w:rFonts w:hint="eastAsia" w:ascii="Times New Roman" w:hAnsi="Times New Roman" w:cs="Times New Roman"/>
                <w:lang w:val="en-US" w:eastAsia="zh-CN" w:bidi="ar"/>
              </w:rPr>
              <w:t>·</w:t>
            </w:r>
            <w:r>
              <w:rPr>
                <w:rStyle w:val="22"/>
                <w:rFonts w:hint="default" w:ascii="Times New Roman" w:hAnsi="Times New Roman" w:cs="Times New Roman"/>
                <w:lang w:val="en-US" w:eastAsia="zh-CN" w:bidi="ar"/>
              </w:rPr>
              <w:t>下</w:t>
            </w:r>
            <w:r>
              <w:rPr>
                <w:rStyle w:val="22"/>
                <w:rFonts w:hint="eastAsia" w:ascii="Times New Roman" w:hAnsi="Times New Roman" w:cs="Times New Roman"/>
                <w:lang w:val="en-US" w:eastAsia="zh-CN" w:bidi="ar"/>
              </w:rPr>
              <w:t>·</w:t>
            </w:r>
            <w:r>
              <w:rPr>
                <w:rStyle w:val="22"/>
                <w:rFonts w:hint="default" w:ascii="Times New Roman" w:hAnsi="Times New Roman" w:cs="Times New Roman"/>
                <w:lang w:val="en-US" w:eastAsia="zh-CN" w:bidi="ar"/>
              </w:rPr>
              <w:t>内</w:t>
            </w:r>
            <w:r>
              <w:rPr>
                <w:rStyle w:val="22"/>
                <w:rFonts w:hint="eastAsia" w:ascii="Times New Roman" w:hAnsi="Times New Roman" w:cs="Times New Roman"/>
                <w:lang w:val="en-US" w:eastAsia="zh-CN" w:bidi="ar"/>
              </w:rPr>
              <w:t>·</w:t>
            </w:r>
            <w:r>
              <w:rPr>
                <w:rStyle w:val="22"/>
                <w:rFonts w:hint="default" w:ascii="Times New Roman" w:hAnsi="Times New Roman" w:cs="Times New Roman"/>
                <w:lang w:val="en-US" w:eastAsia="zh-CN" w:bidi="ar"/>
              </w:rPr>
              <w:t>外</w:t>
            </w:r>
            <w:r>
              <w:rPr>
                <w:rStyle w:val="22"/>
                <w:rFonts w:hint="eastAsia" w:ascii="Times New Roman" w:hAnsi="Times New Roman" w:cs="Times New Roman"/>
                <w:lang w:val="en-US" w:eastAsia="zh-CN" w:bidi="ar"/>
              </w:rPr>
              <w:t>”</w:t>
            </w:r>
            <w:r>
              <w:rPr>
                <w:rStyle w:val="22"/>
                <w:rFonts w:hint="default" w:ascii="Times New Roman" w:hAnsi="Times New Roman" w:cs="Times New Roman"/>
                <w:lang w:val="en-US" w:eastAsia="zh-CN" w:bidi="ar"/>
              </w:rPr>
              <w:t>的考察</w:t>
            </w:r>
          </w:p>
        </w:tc>
        <w:tc>
          <w:tcPr>
            <w:tcW w:w="3668"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日语</w:t>
            </w:r>
          </w:p>
        </w:tc>
        <w:tc>
          <w:tcPr>
            <w:tcW w:w="1197"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代思佳</w:t>
            </w:r>
          </w:p>
        </w:tc>
        <w:tc>
          <w:tcPr>
            <w:tcW w:w="1252"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曲凤鸣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hint="default" w:ascii="仿宋_GB2312" w:eastAsia="仿宋_GB2312" w:cs="黑体" w:hAnsiTheme="minorEastAsia"/>
                <w:sz w:val="24"/>
                <w:szCs w:val="24"/>
                <w:lang w:val="en-US" w:eastAsia="zh-CN"/>
              </w:rPr>
            </w:pPr>
            <w:r>
              <w:rPr>
                <w:rFonts w:hint="eastAsia" w:ascii="仿宋_GB2312" w:eastAsia="仿宋_GB2312" w:cs="黑体" w:hAnsiTheme="minorEastAsia"/>
                <w:sz w:val="24"/>
                <w:szCs w:val="24"/>
                <w:lang w:val="en-US" w:eastAsia="zh-CN"/>
              </w:rPr>
              <w:t>125</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kern w:val="0"/>
                <w:sz w:val="24"/>
                <w:szCs w:val="24"/>
                <w:shd w:val="clear" w:color="auto" w:fill="FFFFFF"/>
                <w:lang w:bidi="ar"/>
              </w:rPr>
            </w:pPr>
            <w:r>
              <w:rPr>
                <w:rFonts w:hint="default" w:ascii="Times New Roman" w:hAnsi="Times New Roman" w:eastAsia="宋体" w:cs="Times New Roman"/>
                <w:i w:val="0"/>
                <w:iCs w:val="0"/>
                <w:color w:val="000000"/>
                <w:kern w:val="0"/>
                <w:sz w:val="21"/>
                <w:szCs w:val="21"/>
                <w:u w:val="none"/>
                <w:lang w:val="en-US" w:eastAsia="zh-CN" w:bidi="ar"/>
              </w:rPr>
              <w:t>芥川龍之介の『羅生門』から見る日本の自省文化</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从芥川龙</w:t>
            </w:r>
            <w:r>
              <w:rPr>
                <w:rFonts w:hint="default" w:ascii="Times New Roman" w:hAnsi="Times New Roman" w:eastAsia="MS Mincho" w:cs="Times New Roman"/>
                <w:i w:val="0"/>
                <w:iCs w:val="0"/>
                <w:color w:val="000000"/>
                <w:kern w:val="0"/>
                <w:sz w:val="21"/>
                <w:szCs w:val="21"/>
                <w:u w:val="none"/>
                <w:lang w:val="en-US" w:eastAsia="zh-CN" w:bidi="ar"/>
              </w:rPr>
              <w:t>之介的</w:t>
            </w:r>
            <w:r>
              <w:rPr>
                <w:rFonts w:hint="default" w:ascii="Times New Roman" w:hAnsi="Times New Roman" w:eastAsia="宋体" w:cs="Times New Roman"/>
                <w:i w:val="0"/>
                <w:iCs w:val="0"/>
                <w:color w:val="000000"/>
                <w:kern w:val="0"/>
                <w:sz w:val="21"/>
                <w:szCs w:val="21"/>
                <w:u w:val="none"/>
                <w:lang w:val="en-US" w:eastAsia="zh-CN" w:bidi="ar"/>
              </w:rPr>
              <w:t>《罗</w:t>
            </w:r>
            <w:r>
              <w:rPr>
                <w:rFonts w:hint="default" w:ascii="Times New Roman" w:hAnsi="Times New Roman" w:eastAsia="MS Mincho" w:cs="Times New Roman"/>
                <w:i w:val="0"/>
                <w:iCs w:val="0"/>
                <w:color w:val="000000"/>
                <w:kern w:val="0"/>
                <w:sz w:val="21"/>
                <w:szCs w:val="21"/>
                <w:u w:val="none"/>
                <w:lang w:val="en-US" w:eastAsia="zh-CN" w:bidi="ar"/>
              </w:rPr>
              <w:t>生</w:t>
            </w:r>
            <w:r>
              <w:rPr>
                <w:rFonts w:hint="default" w:ascii="Times New Roman" w:hAnsi="Times New Roman" w:eastAsia="宋体" w:cs="Times New Roman"/>
                <w:i w:val="0"/>
                <w:iCs w:val="0"/>
                <w:color w:val="000000"/>
                <w:kern w:val="0"/>
                <w:sz w:val="21"/>
                <w:szCs w:val="21"/>
                <w:u w:val="none"/>
                <w:lang w:val="en-US" w:eastAsia="zh-CN" w:bidi="ar"/>
              </w:rPr>
              <w:t>门》</w:t>
            </w:r>
            <w:r>
              <w:rPr>
                <w:rFonts w:hint="default" w:ascii="Times New Roman" w:hAnsi="Times New Roman" w:eastAsia="MS Mincho" w:cs="Times New Roman"/>
                <w:i w:val="0"/>
                <w:iCs w:val="0"/>
                <w:color w:val="000000"/>
                <w:kern w:val="0"/>
                <w:sz w:val="21"/>
                <w:szCs w:val="21"/>
                <w:u w:val="none"/>
                <w:lang w:val="en-US" w:eastAsia="zh-CN" w:bidi="ar"/>
              </w:rPr>
              <w:t>看日本的自省文化</w:t>
            </w:r>
          </w:p>
        </w:tc>
        <w:tc>
          <w:tcPr>
            <w:tcW w:w="3668"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日语</w:t>
            </w:r>
          </w:p>
        </w:tc>
        <w:tc>
          <w:tcPr>
            <w:tcW w:w="1197"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高逸雪</w:t>
            </w:r>
          </w:p>
        </w:tc>
        <w:tc>
          <w:tcPr>
            <w:tcW w:w="1252"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颜景义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124" w:beforeLines="40" w:after="124" w:afterLines="40"/>
              <w:jc w:val="center"/>
              <w:rPr>
                <w:rFonts w:hint="default" w:ascii="仿宋_GB2312" w:eastAsia="仿宋_GB2312" w:cs="黑体" w:hAnsiTheme="minorEastAsia"/>
                <w:sz w:val="24"/>
                <w:szCs w:val="24"/>
                <w:lang w:val="en-US" w:eastAsia="zh-CN"/>
              </w:rPr>
            </w:pPr>
            <w:r>
              <w:rPr>
                <w:rFonts w:hint="eastAsia" w:ascii="仿宋_GB2312" w:eastAsia="仿宋_GB2312" w:cs="黑体" w:hAnsiTheme="minorEastAsia"/>
                <w:sz w:val="24"/>
                <w:szCs w:val="24"/>
                <w:lang w:val="en-US" w:eastAsia="zh-CN"/>
              </w:rPr>
              <w:t>126</w:t>
            </w:r>
          </w:p>
        </w:tc>
        <w:tc>
          <w:tcPr>
            <w:tcW w:w="6845" w:type="dxa"/>
            <w:vAlign w:val="center"/>
          </w:tcPr>
          <w:p>
            <w:pPr>
              <w:keepNext w:val="0"/>
              <w:keepLines w:val="0"/>
              <w:widowControl/>
              <w:suppressLineNumbers w:val="0"/>
              <w:jc w:val="left"/>
              <w:textAlignment w:val="center"/>
              <w:rPr>
                <w:rFonts w:hint="default" w:ascii="Times New Roman" w:hAnsi="Times New Roman" w:eastAsia="仿宋_GB2312" w:cs="Times New Roman"/>
                <w:kern w:val="0"/>
                <w:sz w:val="24"/>
                <w:szCs w:val="24"/>
                <w:shd w:val="clear" w:color="auto" w:fill="FFFFFF"/>
                <w:lang w:bidi="ar"/>
              </w:rPr>
            </w:pPr>
            <w:r>
              <w:rPr>
                <w:rFonts w:hint="default" w:ascii="Times New Roman" w:hAnsi="Times New Roman" w:eastAsia="宋体" w:cs="Times New Roman"/>
                <w:i w:val="0"/>
                <w:iCs w:val="0"/>
                <w:color w:val="000000"/>
                <w:kern w:val="0"/>
                <w:sz w:val="21"/>
                <w:szCs w:val="21"/>
                <w:u w:val="none"/>
                <w:lang w:val="en-US" w:eastAsia="zh-CN" w:bidi="ar"/>
              </w:rPr>
              <w:t>日本の外国人留学生支援政策に関する研究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浅析日本的外国留学生资</w:t>
            </w:r>
            <w:r>
              <w:rPr>
                <w:rFonts w:hint="default" w:ascii="Times New Roman" w:hAnsi="Times New Roman" w:eastAsia="MS Mincho" w:cs="Times New Roman"/>
                <w:i w:val="0"/>
                <w:iCs w:val="0"/>
                <w:color w:val="000000"/>
                <w:kern w:val="0"/>
                <w:sz w:val="21"/>
                <w:szCs w:val="21"/>
                <w:u w:val="none"/>
                <w:lang w:val="en-US" w:eastAsia="zh-CN" w:bidi="ar"/>
              </w:rPr>
              <w:t>助政策</w:t>
            </w:r>
          </w:p>
        </w:tc>
        <w:tc>
          <w:tcPr>
            <w:tcW w:w="3668"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日语</w:t>
            </w:r>
          </w:p>
        </w:tc>
        <w:tc>
          <w:tcPr>
            <w:tcW w:w="1197"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脱美玲</w:t>
            </w:r>
          </w:p>
        </w:tc>
        <w:tc>
          <w:tcPr>
            <w:tcW w:w="1252" w:type="dxa"/>
            <w:vAlign w:val="center"/>
          </w:tcPr>
          <w:p>
            <w:pPr>
              <w:keepNext w:val="0"/>
              <w:keepLines w:val="0"/>
              <w:widowControl/>
              <w:suppressLineNumbers w:val="0"/>
              <w:jc w:val="center"/>
              <w:textAlignment w:val="center"/>
              <w:rPr>
                <w:rFonts w:ascii="仿宋_GB2312" w:eastAsia="仿宋_GB2312"/>
                <w:kern w:val="0"/>
                <w:sz w:val="24"/>
                <w:szCs w:val="24"/>
                <w:shd w:val="clear" w:color="auto" w:fill="FFFFFF"/>
                <w:lang w:bidi="ar"/>
              </w:rPr>
            </w:pPr>
            <w:r>
              <w:rPr>
                <w:rFonts w:hint="eastAsia" w:ascii="宋体" w:hAnsi="宋体" w:eastAsia="宋体" w:cs="宋体"/>
                <w:i w:val="0"/>
                <w:iCs w:val="0"/>
                <w:color w:val="000000"/>
                <w:kern w:val="0"/>
                <w:sz w:val="21"/>
                <w:szCs w:val="21"/>
                <w:u w:val="none"/>
                <w:lang w:val="en-US" w:eastAsia="zh-CN" w:bidi="ar"/>
              </w:rPr>
              <w:t>齐小宁</w:t>
            </w:r>
          </w:p>
        </w:tc>
      </w:tr>
    </w:tbl>
    <w:p>
      <w:pPr>
        <w:autoSpaceDE w:val="0"/>
        <w:autoSpaceDN w:val="0"/>
        <w:adjustRightInd w:val="0"/>
        <w:jc w:val="cente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3MDIwYmI0MzMwZTU0YmFlZTg5NWUxOWE2ODc0NDMifQ=="/>
  </w:docVars>
  <w:rsids>
    <w:rsidRoot w:val="00F9200A"/>
    <w:rsid w:val="00011307"/>
    <w:rsid w:val="00015141"/>
    <w:rsid w:val="00034EA5"/>
    <w:rsid w:val="00057314"/>
    <w:rsid w:val="000744AA"/>
    <w:rsid w:val="00096C81"/>
    <w:rsid w:val="000B4A33"/>
    <w:rsid w:val="000B52DA"/>
    <w:rsid w:val="000D17C6"/>
    <w:rsid w:val="001150D9"/>
    <w:rsid w:val="0013066D"/>
    <w:rsid w:val="00155DE6"/>
    <w:rsid w:val="001772BF"/>
    <w:rsid w:val="001D453A"/>
    <w:rsid w:val="001D6966"/>
    <w:rsid w:val="001F3A93"/>
    <w:rsid w:val="001F40EE"/>
    <w:rsid w:val="001F4B5A"/>
    <w:rsid w:val="001F6F9C"/>
    <w:rsid w:val="0020722D"/>
    <w:rsid w:val="00216914"/>
    <w:rsid w:val="00220404"/>
    <w:rsid w:val="0022215D"/>
    <w:rsid w:val="002B3E79"/>
    <w:rsid w:val="002E0571"/>
    <w:rsid w:val="002E2393"/>
    <w:rsid w:val="002E2456"/>
    <w:rsid w:val="003110A5"/>
    <w:rsid w:val="00312E7D"/>
    <w:rsid w:val="003462F7"/>
    <w:rsid w:val="00356D23"/>
    <w:rsid w:val="00375E55"/>
    <w:rsid w:val="00384B31"/>
    <w:rsid w:val="003A6722"/>
    <w:rsid w:val="003B1377"/>
    <w:rsid w:val="003C09D3"/>
    <w:rsid w:val="003C33BE"/>
    <w:rsid w:val="003D1FD7"/>
    <w:rsid w:val="003F4B05"/>
    <w:rsid w:val="0040473A"/>
    <w:rsid w:val="00422760"/>
    <w:rsid w:val="00437564"/>
    <w:rsid w:val="004411B0"/>
    <w:rsid w:val="004427D0"/>
    <w:rsid w:val="00450A3B"/>
    <w:rsid w:val="00472131"/>
    <w:rsid w:val="00481E83"/>
    <w:rsid w:val="0049062A"/>
    <w:rsid w:val="00490BA5"/>
    <w:rsid w:val="004B1E01"/>
    <w:rsid w:val="004B2494"/>
    <w:rsid w:val="004C4525"/>
    <w:rsid w:val="004D5C02"/>
    <w:rsid w:val="0051097F"/>
    <w:rsid w:val="0053769F"/>
    <w:rsid w:val="00540DB4"/>
    <w:rsid w:val="00542330"/>
    <w:rsid w:val="00567F1B"/>
    <w:rsid w:val="00575AE7"/>
    <w:rsid w:val="00577148"/>
    <w:rsid w:val="005978CE"/>
    <w:rsid w:val="005B633B"/>
    <w:rsid w:val="005B72A1"/>
    <w:rsid w:val="005C4071"/>
    <w:rsid w:val="005E61A2"/>
    <w:rsid w:val="005F7B02"/>
    <w:rsid w:val="0060207A"/>
    <w:rsid w:val="0061764A"/>
    <w:rsid w:val="0063623A"/>
    <w:rsid w:val="00675975"/>
    <w:rsid w:val="006807B3"/>
    <w:rsid w:val="00683195"/>
    <w:rsid w:val="0069657D"/>
    <w:rsid w:val="006B0DFC"/>
    <w:rsid w:val="006C1C4F"/>
    <w:rsid w:val="006F2B64"/>
    <w:rsid w:val="00703301"/>
    <w:rsid w:val="00742748"/>
    <w:rsid w:val="007534C4"/>
    <w:rsid w:val="00796964"/>
    <w:rsid w:val="007A0857"/>
    <w:rsid w:val="007E16DF"/>
    <w:rsid w:val="007E3797"/>
    <w:rsid w:val="007E7AA0"/>
    <w:rsid w:val="007F3D88"/>
    <w:rsid w:val="008079B5"/>
    <w:rsid w:val="00820BC5"/>
    <w:rsid w:val="0083315C"/>
    <w:rsid w:val="008353A4"/>
    <w:rsid w:val="008444FE"/>
    <w:rsid w:val="00872E9D"/>
    <w:rsid w:val="00877FD5"/>
    <w:rsid w:val="008C4039"/>
    <w:rsid w:val="008E2565"/>
    <w:rsid w:val="008E597D"/>
    <w:rsid w:val="008E5DF5"/>
    <w:rsid w:val="008F3B66"/>
    <w:rsid w:val="00910A3C"/>
    <w:rsid w:val="00924EAD"/>
    <w:rsid w:val="00957591"/>
    <w:rsid w:val="00961B97"/>
    <w:rsid w:val="009674F3"/>
    <w:rsid w:val="009722AB"/>
    <w:rsid w:val="009737B5"/>
    <w:rsid w:val="00981941"/>
    <w:rsid w:val="009835C0"/>
    <w:rsid w:val="00986662"/>
    <w:rsid w:val="009C4A54"/>
    <w:rsid w:val="009E0BCC"/>
    <w:rsid w:val="00A14972"/>
    <w:rsid w:val="00A17494"/>
    <w:rsid w:val="00A22400"/>
    <w:rsid w:val="00A23FB1"/>
    <w:rsid w:val="00A2799E"/>
    <w:rsid w:val="00A4414D"/>
    <w:rsid w:val="00A5307E"/>
    <w:rsid w:val="00A60299"/>
    <w:rsid w:val="00A75C7E"/>
    <w:rsid w:val="00A86AD0"/>
    <w:rsid w:val="00A92AD9"/>
    <w:rsid w:val="00A95D7B"/>
    <w:rsid w:val="00AD58F5"/>
    <w:rsid w:val="00AD6540"/>
    <w:rsid w:val="00AE6B15"/>
    <w:rsid w:val="00AF041C"/>
    <w:rsid w:val="00B07B3F"/>
    <w:rsid w:val="00B3352D"/>
    <w:rsid w:val="00B36E46"/>
    <w:rsid w:val="00B42417"/>
    <w:rsid w:val="00B5594A"/>
    <w:rsid w:val="00B65AEC"/>
    <w:rsid w:val="00B92163"/>
    <w:rsid w:val="00B974A2"/>
    <w:rsid w:val="00B977CC"/>
    <w:rsid w:val="00BB7E64"/>
    <w:rsid w:val="00BE452E"/>
    <w:rsid w:val="00BE523F"/>
    <w:rsid w:val="00C03C42"/>
    <w:rsid w:val="00C21A43"/>
    <w:rsid w:val="00C320AA"/>
    <w:rsid w:val="00C41600"/>
    <w:rsid w:val="00C62E1B"/>
    <w:rsid w:val="00C83BF4"/>
    <w:rsid w:val="00CA40BD"/>
    <w:rsid w:val="00CB51E4"/>
    <w:rsid w:val="00CC6D58"/>
    <w:rsid w:val="00CC6F6B"/>
    <w:rsid w:val="00CD48C9"/>
    <w:rsid w:val="00CD4BA2"/>
    <w:rsid w:val="00CE114F"/>
    <w:rsid w:val="00CF6A94"/>
    <w:rsid w:val="00D160F0"/>
    <w:rsid w:val="00D2796B"/>
    <w:rsid w:val="00D3369E"/>
    <w:rsid w:val="00D43351"/>
    <w:rsid w:val="00D529A4"/>
    <w:rsid w:val="00D6186F"/>
    <w:rsid w:val="00D74FB7"/>
    <w:rsid w:val="00D77AF0"/>
    <w:rsid w:val="00D81A09"/>
    <w:rsid w:val="00D8752A"/>
    <w:rsid w:val="00D93202"/>
    <w:rsid w:val="00DA00DA"/>
    <w:rsid w:val="00DC2A94"/>
    <w:rsid w:val="00DC5100"/>
    <w:rsid w:val="00DC756B"/>
    <w:rsid w:val="00DF23D9"/>
    <w:rsid w:val="00DF552F"/>
    <w:rsid w:val="00E10B9B"/>
    <w:rsid w:val="00E12360"/>
    <w:rsid w:val="00E12988"/>
    <w:rsid w:val="00E447D0"/>
    <w:rsid w:val="00E86F67"/>
    <w:rsid w:val="00E951CA"/>
    <w:rsid w:val="00E97FDE"/>
    <w:rsid w:val="00EB0A8E"/>
    <w:rsid w:val="00EB19A2"/>
    <w:rsid w:val="00EC4B39"/>
    <w:rsid w:val="00ED5D9A"/>
    <w:rsid w:val="00EE04C1"/>
    <w:rsid w:val="00EE0F75"/>
    <w:rsid w:val="00F12F73"/>
    <w:rsid w:val="00F232E3"/>
    <w:rsid w:val="00F35981"/>
    <w:rsid w:val="00F449C6"/>
    <w:rsid w:val="00F50DAE"/>
    <w:rsid w:val="00F65E9E"/>
    <w:rsid w:val="00F715EA"/>
    <w:rsid w:val="00F85D33"/>
    <w:rsid w:val="00F9200A"/>
    <w:rsid w:val="00F92C2C"/>
    <w:rsid w:val="00F969CC"/>
    <w:rsid w:val="00FA64C2"/>
    <w:rsid w:val="00FB398B"/>
    <w:rsid w:val="00FE5D70"/>
    <w:rsid w:val="00FF3DD0"/>
    <w:rsid w:val="00FF4474"/>
    <w:rsid w:val="020157A9"/>
    <w:rsid w:val="023C2532"/>
    <w:rsid w:val="024A32BB"/>
    <w:rsid w:val="0C001C3C"/>
    <w:rsid w:val="0F1F04AB"/>
    <w:rsid w:val="15D4769B"/>
    <w:rsid w:val="16BE56D5"/>
    <w:rsid w:val="17034A09"/>
    <w:rsid w:val="1EFE41E8"/>
    <w:rsid w:val="217D32FC"/>
    <w:rsid w:val="27CD718F"/>
    <w:rsid w:val="32F82E18"/>
    <w:rsid w:val="33BF5026"/>
    <w:rsid w:val="37010FF9"/>
    <w:rsid w:val="4406131F"/>
    <w:rsid w:val="491C4A93"/>
    <w:rsid w:val="4B46773A"/>
    <w:rsid w:val="4CFD5200"/>
    <w:rsid w:val="53A4599C"/>
    <w:rsid w:val="55B160F8"/>
    <w:rsid w:val="5FF72EF8"/>
    <w:rsid w:val="60FC5DD6"/>
    <w:rsid w:val="6271507E"/>
    <w:rsid w:val="67E2326E"/>
    <w:rsid w:val="6A4B51CE"/>
    <w:rsid w:val="6E9E0BBC"/>
    <w:rsid w:val="72A165FF"/>
    <w:rsid w:val="78FE478C"/>
    <w:rsid w:val="79A71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22"/>
    <w:rPr>
      <w:b/>
      <w:bCs/>
    </w:rPr>
  </w:style>
  <w:style w:type="character" w:styleId="10">
    <w:name w:val="Hyperlink"/>
    <w:semiHidden/>
    <w:unhideWhenUsed/>
    <w:qFormat/>
    <w:uiPriority w:val="99"/>
    <w:rPr>
      <w:rFonts w:hint="eastAsia" w:ascii="宋体" w:hAnsi="宋体" w:eastAsia="宋体"/>
      <w:color w:val="141414"/>
      <w:u w:val="none"/>
    </w:rPr>
  </w:style>
  <w:style w:type="character" w:customStyle="1" w:styleId="11">
    <w:name w:val="日期 Char"/>
    <w:link w:val="2"/>
    <w:semiHidden/>
    <w:qFormat/>
    <w:uiPriority w:val="99"/>
    <w:rPr>
      <w:kern w:val="2"/>
      <w:sz w:val="21"/>
      <w:szCs w:val="22"/>
    </w:rPr>
  </w:style>
  <w:style w:type="character" w:customStyle="1" w:styleId="12">
    <w:name w:val="页眉 Char"/>
    <w:link w:val="5"/>
    <w:qFormat/>
    <w:uiPriority w:val="99"/>
    <w:rPr>
      <w:kern w:val="2"/>
      <w:sz w:val="18"/>
      <w:szCs w:val="18"/>
    </w:rPr>
  </w:style>
  <w:style w:type="character" w:customStyle="1" w:styleId="13">
    <w:name w:val="页脚 Char"/>
    <w:link w:val="4"/>
    <w:qFormat/>
    <w:uiPriority w:val="99"/>
    <w:rPr>
      <w:kern w:val="2"/>
      <w:sz w:val="18"/>
      <w:szCs w:val="18"/>
    </w:rPr>
  </w:style>
  <w:style w:type="paragraph" w:customStyle="1" w:styleId="1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character" w:customStyle="1" w:styleId="15">
    <w:name w:val="批注框文本 Char"/>
    <w:link w:val="3"/>
    <w:semiHidden/>
    <w:qFormat/>
    <w:uiPriority w:val="99"/>
    <w:rPr>
      <w:kern w:val="2"/>
      <w:sz w:val="18"/>
      <w:szCs w:val="18"/>
    </w:rPr>
  </w:style>
  <w:style w:type="character" w:customStyle="1" w:styleId="16">
    <w:name w:val="font11"/>
    <w:qFormat/>
    <w:uiPriority w:val="0"/>
    <w:rPr>
      <w:rFonts w:hint="eastAsia" w:ascii="宋体" w:hAnsi="宋体" w:eastAsia="宋体" w:cs="宋体"/>
      <w:i/>
      <w:color w:val="000000"/>
      <w:sz w:val="21"/>
      <w:szCs w:val="21"/>
      <w:u w:val="none"/>
    </w:rPr>
  </w:style>
  <w:style w:type="character" w:customStyle="1" w:styleId="17">
    <w:name w:val="font21"/>
    <w:qFormat/>
    <w:uiPriority w:val="0"/>
    <w:rPr>
      <w:rFonts w:hint="eastAsia" w:ascii="宋体" w:hAnsi="宋体" w:eastAsia="宋体" w:cs="宋体"/>
      <w:color w:val="000000"/>
      <w:sz w:val="21"/>
      <w:szCs w:val="21"/>
      <w:u w:val="none"/>
    </w:rPr>
  </w:style>
  <w:style w:type="character" w:customStyle="1" w:styleId="18">
    <w:name w:val="font71"/>
    <w:basedOn w:val="8"/>
    <w:qFormat/>
    <w:uiPriority w:val="0"/>
    <w:rPr>
      <w:rFonts w:hint="eastAsia" w:ascii="宋体" w:hAnsi="宋体" w:eastAsia="宋体" w:cs="宋体"/>
      <w:i/>
      <w:iCs/>
      <w:color w:val="000000"/>
      <w:sz w:val="21"/>
      <w:szCs w:val="21"/>
      <w:u w:val="none"/>
    </w:rPr>
  </w:style>
  <w:style w:type="character" w:customStyle="1" w:styleId="19">
    <w:name w:val="font61"/>
    <w:basedOn w:val="8"/>
    <w:qFormat/>
    <w:uiPriority w:val="0"/>
    <w:rPr>
      <w:rFonts w:hint="default" w:ascii="Times New Roman" w:hAnsi="Times New Roman" w:cs="Times New Roman"/>
      <w:color w:val="000000"/>
      <w:sz w:val="21"/>
      <w:szCs w:val="21"/>
      <w:u w:val="none"/>
    </w:rPr>
  </w:style>
  <w:style w:type="character" w:customStyle="1" w:styleId="20">
    <w:name w:val="font51"/>
    <w:basedOn w:val="8"/>
    <w:qFormat/>
    <w:uiPriority w:val="0"/>
    <w:rPr>
      <w:rFonts w:ascii="MS Gothic" w:hAnsi="MS Gothic" w:eastAsia="MS Gothic" w:cs="MS Gothic"/>
      <w:color w:val="000000"/>
      <w:sz w:val="21"/>
      <w:szCs w:val="21"/>
      <w:u w:val="none"/>
    </w:rPr>
  </w:style>
  <w:style w:type="character" w:customStyle="1" w:styleId="21">
    <w:name w:val="font41"/>
    <w:basedOn w:val="8"/>
    <w:qFormat/>
    <w:uiPriority w:val="0"/>
    <w:rPr>
      <w:rFonts w:hint="eastAsia" w:ascii="宋体" w:hAnsi="宋体" w:eastAsia="宋体" w:cs="宋体"/>
      <w:color w:val="000000"/>
      <w:sz w:val="21"/>
      <w:szCs w:val="21"/>
      <w:u w:val="none"/>
    </w:rPr>
  </w:style>
  <w:style w:type="character" w:customStyle="1" w:styleId="22">
    <w:name w:val="font81"/>
    <w:basedOn w:val="8"/>
    <w:qFormat/>
    <w:uiPriority w:val="0"/>
    <w:rPr>
      <w:rFonts w:hint="eastAsia" w:ascii="MS Mincho" w:hAnsi="MS Mincho" w:eastAsia="MS Mincho" w:cs="MS Mincho"/>
      <w:color w:val="000000"/>
      <w:sz w:val="21"/>
      <w:szCs w:val="21"/>
      <w:u w:val="none"/>
    </w:rPr>
  </w:style>
  <w:style w:type="character" w:customStyle="1" w:styleId="23">
    <w:name w:val="font31"/>
    <w:basedOn w:val="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11</Pages>
  <Words>3867</Words>
  <Characters>4400</Characters>
  <Lines>38</Lines>
  <Paragraphs>10</Paragraphs>
  <TotalTime>0</TotalTime>
  <ScaleCrop>false</ScaleCrop>
  <LinksUpToDate>false</LinksUpToDate>
  <CharactersWithSpaces>4596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2015-06-16T01:53:00Z</dcterms:created>
  <dc:creator>何杨</dc:creator>
  <cp:lastModifiedBy>曲学智</cp:lastModifiedBy>
  <cp:lastPrinted>2019-06-21T06:41:00Z</cp:lastPrinted>
  <dcterms:modified xsi:type="dcterms:W3CDTF">2022-06-14T03:11:33Z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25D52E9A3D7D441AA3BBA181EC71A290</vt:lpwstr>
  </property>
</Properties>
</file>