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50A" w:rsidRDefault="00720525">
      <w:pPr>
        <w:jc w:val="center"/>
        <w:rPr>
          <w:rFonts w:ascii="黑体" w:eastAsia="黑体" w:hAnsi="黑体" w:hint="eastAsia"/>
          <w:b/>
          <w:sz w:val="44"/>
          <w:szCs w:val="44"/>
        </w:rPr>
      </w:pPr>
      <w:r>
        <w:rPr>
          <w:rFonts w:ascii="黑体" w:eastAsia="黑体" w:hAnsi="黑体" w:hint="eastAsia"/>
          <w:b/>
          <w:sz w:val="44"/>
          <w:szCs w:val="44"/>
        </w:rPr>
        <w:t>关于</w:t>
      </w:r>
      <w:r>
        <w:rPr>
          <w:rFonts w:ascii="黑体" w:eastAsia="黑体" w:hAnsi="黑体" w:hint="eastAsia"/>
          <w:b/>
          <w:sz w:val="44"/>
          <w:szCs w:val="44"/>
        </w:rPr>
        <w:t>2021-2022</w:t>
      </w:r>
      <w:r>
        <w:rPr>
          <w:rFonts w:ascii="黑体" w:eastAsia="黑体" w:hAnsi="黑体" w:hint="eastAsia"/>
          <w:b/>
          <w:sz w:val="44"/>
          <w:szCs w:val="44"/>
        </w:rPr>
        <w:t>学年本科优秀教学奖</w:t>
      </w:r>
    </w:p>
    <w:p w:rsidR="006B408B" w:rsidRDefault="00720525">
      <w:pPr>
        <w:jc w:val="center"/>
        <w:rPr>
          <w:rFonts w:ascii="黑体" w:eastAsia="黑体" w:hAnsi="黑体"/>
          <w:b/>
          <w:sz w:val="44"/>
          <w:szCs w:val="44"/>
        </w:rPr>
      </w:pPr>
      <w:r>
        <w:rPr>
          <w:rFonts w:ascii="黑体" w:eastAsia="黑体" w:hAnsi="黑体" w:hint="eastAsia"/>
          <w:b/>
          <w:sz w:val="44"/>
          <w:szCs w:val="44"/>
        </w:rPr>
        <w:t>评选工作的说明</w:t>
      </w:r>
    </w:p>
    <w:p w:rsidR="006B408B" w:rsidRDefault="00720525">
      <w:pPr>
        <w:autoSpaceDE w:val="0"/>
        <w:autoSpaceDN w:val="0"/>
        <w:adjustRightIn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为进一步做好本科优秀教学奖的评选工作，根据《大连海洋大学本科优秀教学奖评选办法》（大海大校发〔</w:t>
      </w:r>
      <w:r>
        <w:rPr>
          <w:rFonts w:ascii="仿宋_GB2312" w:eastAsia="仿宋_GB2312" w:hAnsi="仿宋" w:hint="eastAsia"/>
          <w:sz w:val="32"/>
          <w:szCs w:val="32"/>
        </w:rPr>
        <w:t>20</w:t>
      </w:r>
      <w:r>
        <w:rPr>
          <w:rFonts w:ascii="仿宋_GB2312" w:eastAsia="仿宋_GB2312" w:hAnsi="仿宋"/>
          <w:sz w:val="32"/>
          <w:szCs w:val="32"/>
        </w:rPr>
        <w:t>2</w:t>
      </w: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z w:val="32"/>
          <w:szCs w:val="32"/>
        </w:rPr>
        <w:t>37</w:t>
      </w:r>
      <w:r>
        <w:rPr>
          <w:rFonts w:ascii="仿宋_GB2312" w:eastAsia="仿宋_GB2312" w:hAnsi="仿宋" w:hint="eastAsia"/>
          <w:sz w:val="32"/>
          <w:szCs w:val="32"/>
        </w:rPr>
        <w:t>号）要求，现将</w:t>
      </w:r>
      <w:r>
        <w:rPr>
          <w:rFonts w:ascii="仿宋_GB2312" w:eastAsia="仿宋_GB2312" w:hAnsi="仿宋" w:hint="eastAsia"/>
          <w:sz w:val="32"/>
          <w:szCs w:val="32"/>
        </w:rPr>
        <w:t>2021-2022</w:t>
      </w:r>
      <w:r>
        <w:rPr>
          <w:rFonts w:ascii="仿宋_GB2312" w:eastAsia="仿宋_GB2312" w:hAnsi="仿宋" w:hint="eastAsia"/>
          <w:sz w:val="32"/>
          <w:szCs w:val="32"/>
        </w:rPr>
        <w:t>学年本科优秀教学奖评选具体工作说明如下。</w:t>
      </w:r>
    </w:p>
    <w:p w:rsidR="006B408B" w:rsidRDefault="00720525">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1. </w:t>
      </w:r>
      <w:r>
        <w:rPr>
          <w:rFonts w:ascii="仿宋_GB2312" w:eastAsia="仿宋_GB2312" w:hAnsi="仿宋" w:hint="eastAsia"/>
          <w:sz w:val="32"/>
          <w:szCs w:val="32"/>
        </w:rPr>
        <w:t>根据新修订的文件要求，参评教师本学年应承担本科优秀课程或各类校级及以上一流（示范）课程或省级抽查抽测课程等教学工作任务，教学工作量饱满，本学年教学工作量达到学校基本要求。</w:t>
      </w:r>
    </w:p>
    <w:p w:rsidR="006B408B" w:rsidRDefault="00720525">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2. </w:t>
      </w:r>
      <w:r>
        <w:rPr>
          <w:rFonts w:ascii="仿宋_GB2312" w:eastAsia="仿宋_GB2312" w:hAnsi="仿宋" w:hint="eastAsia"/>
          <w:sz w:val="32"/>
          <w:szCs w:val="32"/>
        </w:rPr>
        <w:t>第三条第四款条件（</w:t>
      </w:r>
      <w:r>
        <w:rPr>
          <w:rFonts w:ascii="仿宋_GB2312" w:eastAsia="仿宋_GB2312" w:hAnsi="仿宋" w:hint="eastAsia"/>
          <w:sz w:val="32"/>
          <w:szCs w:val="32"/>
        </w:rPr>
        <w:t>1</w:t>
      </w:r>
      <w:r>
        <w:rPr>
          <w:rFonts w:ascii="仿宋_GB2312" w:eastAsia="仿宋_GB2312" w:hAnsi="仿宋" w:hint="eastAsia"/>
          <w:sz w:val="32"/>
          <w:szCs w:val="32"/>
        </w:rPr>
        <w:t>）中，“本人负责的课程建设效果好，省级抽查抽测课程平均成绩排名前</w:t>
      </w:r>
      <w:r>
        <w:rPr>
          <w:rFonts w:ascii="仿宋_GB2312" w:eastAsia="仿宋_GB2312" w:hAnsi="仿宋" w:hint="eastAsia"/>
          <w:sz w:val="32"/>
          <w:szCs w:val="32"/>
        </w:rPr>
        <w:t>50%</w:t>
      </w:r>
      <w:r>
        <w:rPr>
          <w:rFonts w:ascii="仿宋_GB2312" w:eastAsia="仿宋_GB2312" w:hAnsi="仿宋" w:hint="eastAsia"/>
          <w:sz w:val="32"/>
          <w:szCs w:val="32"/>
        </w:rPr>
        <w:t>（含），或校级本科课程评估结果为优秀，或入选省级以上的质量工程”，“本人负责”是指相关课程的负责人。</w:t>
      </w:r>
    </w:p>
    <w:p w:rsidR="006B408B" w:rsidRDefault="00720525">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3. </w:t>
      </w:r>
      <w:r>
        <w:rPr>
          <w:rFonts w:ascii="仿宋_GB2312" w:eastAsia="仿宋_GB2312" w:hAnsi="仿宋" w:hint="eastAsia"/>
          <w:sz w:val="32"/>
          <w:szCs w:val="32"/>
        </w:rPr>
        <w:t>第三条第四款条件（</w:t>
      </w:r>
      <w:r>
        <w:rPr>
          <w:rFonts w:ascii="仿宋_GB2312" w:eastAsia="仿宋_GB2312" w:hAnsi="仿宋" w:hint="eastAsia"/>
          <w:sz w:val="32"/>
          <w:szCs w:val="32"/>
        </w:rPr>
        <w:t>3</w:t>
      </w:r>
      <w:r>
        <w:rPr>
          <w:rFonts w:ascii="仿宋_GB2312" w:eastAsia="仿宋_GB2312" w:hAnsi="仿宋" w:hint="eastAsia"/>
          <w:sz w:val="32"/>
          <w:szCs w:val="32"/>
        </w:rPr>
        <w:t>）中，“教学讲课或技能竞赛”，是指由学校或大连市、辽宁省、教育部等教育主管部门以及教育部教指委组织的讲课比赛或教学技能类比赛，不含行业类教学比赛和学术类比赛。</w:t>
      </w:r>
    </w:p>
    <w:p w:rsidR="006B408B" w:rsidRDefault="00720525">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4. </w:t>
      </w:r>
      <w:r>
        <w:rPr>
          <w:rFonts w:ascii="仿宋_GB2312" w:eastAsia="仿宋_GB2312" w:hAnsi="仿宋" w:hint="eastAsia"/>
          <w:sz w:val="32"/>
          <w:szCs w:val="32"/>
        </w:rPr>
        <w:t>第三条第四款条件（</w:t>
      </w:r>
      <w:r>
        <w:rPr>
          <w:rFonts w:ascii="仿宋_GB2312" w:eastAsia="仿宋_GB2312" w:hAnsi="仿宋" w:hint="eastAsia"/>
          <w:sz w:val="32"/>
          <w:szCs w:val="32"/>
        </w:rPr>
        <w:t>4</w:t>
      </w: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）条，“指导学生的竞赛、科技活动、论文（设计）、课程思政改革获奖等”，必须是在获奖文</w:t>
      </w:r>
      <w:r>
        <w:rPr>
          <w:rFonts w:ascii="仿宋_GB2312" w:eastAsia="仿宋_GB2312" w:hAnsi="仿宋" w:hint="eastAsia"/>
          <w:sz w:val="32"/>
          <w:szCs w:val="32"/>
        </w:rPr>
        <w:t>件、证书或论文上署名排名第一的指导教师。排球、篮球、足球等体育比赛获奖指导教师是指带队比赛获奖的主教练。</w:t>
      </w:r>
    </w:p>
    <w:p w:rsidR="006B408B" w:rsidRDefault="00720525">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5. </w:t>
      </w:r>
      <w:r>
        <w:rPr>
          <w:rFonts w:ascii="仿宋_GB2312" w:eastAsia="仿宋_GB2312" w:hAnsi="仿宋" w:hint="eastAsia"/>
          <w:sz w:val="32"/>
          <w:szCs w:val="32"/>
        </w:rPr>
        <w:t>第三条第四款的各项成绩，第四条第四款所称的教学事故或受到其他党纪政纪处分，时间范围为</w:t>
      </w:r>
      <w:r>
        <w:rPr>
          <w:rFonts w:ascii="仿宋_GB2312" w:eastAsia="仿宋_GB2312" w:hAnsi="仿宋" w:hint="eastAsia"/>
          <w:sz w:val="32"/>
          <w:szCs w:val="32"/>
        </w:rPr>
        <w:t>20</w:t>
      </w:r>
      <w:r>
        <w:rPr>
          <w:rFonts w:ascii="仿宋_GB2312" w:eastAsia="仿宋_GB2312" w:hAnsi="仿宋"/>
          <w:sz w:val="32"/>
          <w:szCs w:val="32"/>
        </w:rPr>
        <w:t>2</w:t>
      </w:r>
      <w:r>
        <w:rPr>
          <w:rFonts w:ascii="仿宋_GB2312" w:eastAsia="仿宋_GB2312" w:hAnsi="仿宋" w:hint="eastAsia"/>
          <w:sz w:val="32"/>
          <w:szCs w:val="32"/>
        </w:rPr>
        <w:t>1</w:t>
      </w:r>
      <w:r>
        <w:rPr>
          <w:rFonts w:ascii="仿宋_GB2312" w:eastAsia="仿宋_GB2312" w:hAnsi="仿宋" w:hint="eastAsia"/>
          <w:sz w:val="32"/>
          <w:szCs w:val="32"/>
        </w:rPr>
        <w:t>年</w:t>
      </w:r>
      <w:r>
        <w:rPr>
          <w:rFonts w:ascii="仿宋_GB2312" w:eastAsia="仿宋_GB2312" w:hAnsi="仿宋" w:hint="eastAsia"/>
          <w:sz w:val="32"/>
          <w:szCs w:val="32"/>
        </w:rPr>
        <w:t>7</w:t>
      </w:r>
      <w:r>
        <w:rPr>
          <w:rFonts w:ascii="仿宋_GB2312" w:eastAsia="仿宋_GB2312" w:hAnsi="仿宋" w:hint="eastAsia"/>
          <w:sz w:val="32"/>
          <w:szCs w:val="32"/>
        </w:rPr>
        <w:t>月</w:t>
      </w:r>
      <w:r>
        <w:rPr>
          <w:rFonts w:ascii="仿宋_GB2312" w:eastAsia="仿宋_GB2312" w:hAnsi="仿宋" w:hint="eastAsia"/>
          <w:sz w:val="32"/>
          <w:szCs w:val="32"/>
        </w:rPr>
        <w:t>6</w:t>
      </w:r>
      <w:r>
        <w:rPr>
          <w:rFonts w:ascii="仿宋_GB2312" w:eastAsia="仿宋_GB2312" w:hAnsi="仿宋" w:hint="eastAsia"/>
          <w:sz w:val="32"/>
          <w:szCs w:val="32"/>
        </w:rPr>
        <w:t>日</w:t>
      </w:r>
      <w:r>
        <w:rPr>
          <w:rFonts w:ascii="仿宋_GB2312" w:eastAsia="仿宋_GB2312" w:hAnsi="仿宋" w:hint="eastAsia"/>
          <w:sz w:val="32"/>
          <w:szCs w:val="32"/>
        </w:rPr>
        <w:t>-202</w:t>
      </w:r>
      <w:r>
        <w:rPr>
          <w:rFonts w:ascii="仿宋_GB2312" w:eastAsia="仿宋_GB2312" w:hAnsi="仿宋" w:hint="eastAsia"/>
          <w:sz w:val="32"/>
          <w:szCs w:val="32"/>
        </w:rPr>
        <w:t>2</w:t>
      </w:r>
      <w:r>
        <w:rPr>
          <w:rFonts w:ascii="仿宋_GB2312" w:eastAsia="仿宋_GB2312" w:hAnsi="仿宋" w:hint="eastAsia"/>
          <w:sz w:val="32"/>
          <w:szCs w:val="32"/>
        </w:rPr>
        <w:t>年</w:t>
      </w:r>
      <w:r>
        <w:rPr>
          <w:rFonts w:ascii="仿宋_GB2312" w:eastAsia="仿宋_GB2312" w:hAnsi="仿宋" w:hint="eastAsia"/>
          <w:sz w:val="32"/>
          <w:szCs w:val="32"/>
        </w:rPr>
        <w:lastRenderedPageBreak/>
        <w:t>7</w:t>
      </w:r>
      <w:r>
        <w:rPr>
          <w:rFonts w:ascii="仿宋_GB2312" w:eastAsia="仿宋_GB2312" w:hAnsi="仿宋" w:hint="eastAsia"/>
          <w:sz w:val="32"/>
          <w:szCs w:val="32"/>
        </w:rPr>
        <w:t>月</w:t>
      </w:r>
      <w:r>
        <w:rPr>
          <w:rFonts w:ascii="仿宋_GB2312" w:eastAsia="仿宋_GB2312" w:hAnsi="仿宋" w:hint="eastAsia"/>
          <w:sz w:val="32"/>
          <w:szCs w:val="32"/>
        </w:rPr>
        <w:t>5</w:t>
      </w:r>
      <w:r>
        <w:rPr>
          <w:rFonts w:ascii="仿宋_GB2312" w:eastAsia="仿宋_GB2312" w:hAnsi="仿宋" w:hint="eastAsia"/>
          <w:sz w:val="32"/>
          <w:szCs w:val="32"/>
        </w:rPr>
        <w:t>日。课程评估、教师讲课比赛、学生获奖等以公布结果文件时间为准，出版教材、发表论文等以出版（发表）时间为准。教学事故以认定通知书时间为准，党纪政纪处分以文件时间为准。</w:t>
      </w:r>
    </w:p>
    <w:p w:rsidR="006B408B" w:rsidRDefault="00720525">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6. </w:t>
      </w:r>
      <w:r>
        <w:rPr>
          <w:rFonts w:ascii="仿宋_GB2312" w:eastAsia="仿宋_GB2312" w:hAnsi="仿宋" w:hint="eastAsia"/>
          <w:sz w:val="32"/>
          <w:szCs w:val="32"/>
        </w:rPr>
        <w:t>第四条第二款所称的期末考试，指</w:t>
      </w:r>
      <w:r>
        <w:rPr>
          <w:rFonts w:ascii="仿宋_GB2312" w:eastAsia="仿宋_GB2312" w:hAnsi="仿宋" w:hint="eastAsia"/>
          <w:sz w:val="32"/>
          <w:szCs w:val="32"/>
        </w:rPr>
        <w:t>2021-2022</w:t>
      </w:r>
      <w:r>
        <w:rPr>
          <w:rFonts w:ascii="仿宋_GB2312" w:eastAsia="仿宋_GB2312" w:hAnsi="仿宋" w:hint="eastAsia"/>
          <w:sz w:val="32"/>
          <w:szCs w:val="32"/>
        </w:rPr>
        <w:t>学年该教师讲授的所有考试课程（含所有课程类别）。含申报教师与</w:t>
      </w:r>
      <w:r>
        <w:rPr>
          <w:rFonts w:ascii="仿宋_GB2312" w:eastAsia="仿宋_GB2312" w:hAnsi="仿宋" w:hint="eastAsia"/>
          <w:sz w:val="32"/>
          <w:szCs w:val="32"/>
        </w:rPr>
        <w:t>其他教师共同讲授的课程（不含更换教师申请单的临时代课）；同一名称的课程在不同学期算作不同的课程；同一学期、同一名称课号、同一教学大纲的课程（含合班上课和分班上课），按照同一门课程进行统计；按照期末考试正考卷面成绩为准，不包含补考成绩；重修学生不计入不及格率统计（单独开班、跟班重修都不计入）；旷考、缓考、作弊取消成绩等情况的学生不计入不及格率统计。</w:t>
      </w:r>
    </w:p>
    <w:p w:rsidR="006B408B" w:rsidRDefault="00720525">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7. </w:t>
      </w:r>
      <w:r>
        <w:rPr>
          <w:rFonts w:ascii="仿宋_GB2312" w:eastAsia="仿宋_GB2312" w:hAnsi="仿宋" w:hint="eastAsia"/>
          <w:sz w:val="32"/>
          <w:szCs w:val="32"/>
        </w:rPr>
        <w:t>为中新合作学院授课的教师按照学校相关规定执行。</w:t>
      </w:r>
    </w:p>
    <w:p w:rsidR="006B408B" w:rsidRDefault="00720525">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8. </w:t>
      </w:r>
      <w:r>
        <w:rPr>
          <w:rFonts w:ascii="仿宋_GB2312" w:eastAsia="仿宋_GB2312" w:hAnsi="仿宋" w:hint="eastAsia"/>
          <w:sz w:val="32"/>
          <w:szCs w:val="32"/>
        </w:rPr>
        <w:t>在疫情防控工作中发挥先锋模范作用，主动站到一线担当作为，参加志愿服务、封闭入校等相关工作的教师，在同等</w:t>
      </w:r>
      <w:r>
        <w:rPr>
          <w:rFonts w:ascii="仿宋_GB2312" w:eastAsia="仿宋_GB2312" w:hAnsi="仿宋" w:hint="eastAsia"/>
          <w:sz w:val="32"/>
          <w:szCs w:val="32"/>
        </w:rPr>
        <w:t>评选条件下</w:t>
      </w:r>
      <w:bookmarkStart w:id="0" w:name="_GoBack"/>
      <w:bookmarkEnd w:id="0"/>
      <w:r>
        <w:rPr>
          <w:rFonts w:ascii="仿宋_GB2312" w:eastAsia="仿宋_GB2312" w:hAnsi="仿宋" w:hint="eastAsia"/>
          <w:sz w:val="32"/>
          <w:szCs w:val="32"/>
        </w:rPr>
        <w:t>可优先考虑。</w:t>
      </w:r>
    </w:p>
    <w:p w:rsidR="006B408B" w:rsidRDefault="00720525">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hint="eastAsia"/>
          <w:sz w:val="32"/>
          <w:szCs w:val="32"/>
        </w:rPr>
        <w:t xml:space="preserve">. </w:t>
      </w:r>
      <w:r>
        <w:rPr>
          <w:rFonts w:ascii="仿宋_GB2312" w:eastAsia="仿宋_GB2312" w:hAnsi="仿宋" w:hint="eastAsia"/>
          <w:sz w:val="32"/>
          <w:szCs w:val="32"/>
        </w:rPr>
        <w:t>各学院（部）需对申报教师的资格及申报材料进行审查，根据教师本科教学工作完成情况及教学业绩等进行评选，确定推荐名单，在学院（部）公示三天，无异议后将汇总表、申报表报送教学质量处，并同时提供教师教学业绩证明、期末考试卷面不及格率统计情况等相关材料。</w:t>
      </w:r>
    </w:p>
    <w:p w:rsidR="006B408B" w:rsidRDefault="00720525">
      <w:pPr>
        <w:adjustRightInd w:val="0"/>
        <w:snapToGrid w:val="0"/>
        <w:spacing w:line="560" w:lineRule="exact"/>
        <w:ind w:right="960" w:firstLineChars="200" w:firstLine="640"/>
        <w:jc w:val="right"/>
        <w:rPr>
          <w:rFonts w:ascii="仿宋_GB2312" w:eastAsia="仿宋_GB2312" w:hAnsi="仿宋"/>
          <w:sz w:val="32"/>
          <w:szCs w:val="32"/>
        </w:rPr>
      </w:pPr>
      <w:r>
        <w:rPr>
          <w:rFonts w:ascii="仿宋_GB2312" w:eastAsia="仿宋_GB2312" w:hAnsi="仿宋" w:hint="eastAsia"/>
          <w:sz w:val="32"/>
          <w:szCs w:val="32"/>
        </w:rPr>
        <w:t>教学质量处</w:t>
      </w:r>
      <w:r>
        <w:rPr>
          <w:rFonts w:ascii="仿宋_GB2312" w:eastAsia="仿宋_GB2312" w:hAnsi="仿宋" w:hint="eastAsia"/>
          <w:sz w:val="32"/>
          <w:szCs w:val="32"/>
        </w:rPr>
        <w:t xml:space="preserve">     </w:t>
      </w:r>
    </w:p>
    <w:p w:rsidR="006B408B" w:rsidRDefault="00720525">
      <w:pPr>
        <w:adjustRightInd w:val="0"/>
        <w:snapToGrid w:val="0"/>
        <w:spacing w:line="560" w:lineRule="exact"/>
        <w:ind w:right="320" w:firstLineChars="200" w:firstLine="640"/>
        <w:jc w:val="right"/>
        <w:rPr>
          <w:rFonts w:ascii="仿宋_GB2312" w:eastAsia="仿宋_GB2312" w:hAnsi="仿宋"/>
          <w:sz w:val="32"/>
          <w:szCs w:val="32"/>
        </w:rPr>
      </w:pPr>
      <w:r>
        <w:rPr>
          <w:rFonts w:ascii="仿宋_GB2312" w:eastAsia="仿宋_GB2312" w:hAnsi="仿宋"/>
          <w:sz w:val="32"/>
          <w:szCs w:val="32"/>
        </w:rPr>
        <w:t>20</w:t>
      </w:r>
      <w:r>
        <w:rPr>
          <w:rFonts w:ascii="仿宋_GB2312" w:eastAsia="仿宋_GB2312" w:hAnsi="仿宋" w:hint="eastAsia"/>
          <w:sz w:val="32"/>
          <w:szCs w:val="32"/>
        </w:rPr>
        <w:t>2</w:t>
      </w:r>
      <w:r>
        <w:rPr>
          <w:rFonts w:ascii="仿宋_GB2312" w:eastAsia="仿宋_GB2312" w:hAnsi="仿宋" w:hint="eastAsia"/>
          <w:sz w:val="32"/>
          <w:szCs w:val="32"/>
        </w:rPr>
        <w:t>2</w:t>
      </w:r>
      <w:r>
        <w:rPr>
          <w:rFonts w:ascii="仿宋_GB2312" w:eastAsia="仿宋_GB2312" w:hAnsi="仿宋"/>
          <w:sz w:val="32"/>
          <w:szCs w:val="32"/>
        </w:rPr>
        <w:t>年</w:t>
      </w:r>
      <w:r>
        <w:rPr>
          <w:rFonts w:ascii="仿宋_GB2312" w:eastAsia="仿宋_GB2312" w:hAnsi="仿宋"/>
          <w:sz w:val="32"/>
          <w:szCs w:val="32"/>
        </w:rPr>
        <w:t>6</w:t>
      </w:r>
      <w:r>
        <w:rPr>
          <w:rFonts w:ascii="仿宋_GB2312" w:eastAsia="仿宋_GB2312" w:hAnsi="仿宋"/>
          <w:sz w:val="32"/>
          <w:szCs w:val="32"/>
        </w:rPr>
        <w:t>月</w:t>
      </w:r>
      <w:r w:rsidR="0004250A">
        <w:rPr>
          <w:rFonts w:ascii="仿宋_GB2312" w:eastAsia="仿宋_GB2312" w:hAnsi="仿宋" w:hint="eastAsia"/>
          <w:sz w:val="32"/>
          <w:szCs w:val="32"/>
        </w:rPr>
        <w:t>15</w:t>
      </w:r>
      <w:r>
        <w:rPr>
          <w:rFonts w:ascii="仿宋_GB2312" w:eastAsia="仿宋_GB2312" w:hAnsi="仿宋"/>
          <w:sz w:val="32"/>
          <w:szCs w:val="32"/>
        </w:rPr>
        <w:t>日</w:t>
      </w:r>
    </w:p>
    <w:sectPr w:rsidR="006B408B" w:rsidSect="006B408B">
      <w:pgSz w:w="11906" w:h="16838"/>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525" w:rsidRDefault="00720525" w:rsidP="0004250A">
      <w:r>
        <w:separator/>
      </w:r>
    </w:p>
  </w:endnote>
  <w:endnote w:type="continuationSeparator" w:id="1">
    <w:p w:rsidR="00720525" w:rsidRDefault="00720525" w:rsidP="000425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525" w:rsidRDefault="00720525" w:rsidP="0004250A">
      <w:r>
        <w:separator/>
      </w:r>
    </w:p>
  </w:footnote>
  <w:footnote w:type="continuationSeparator" w:id="1">
    <w:p w:rsidR="00720525" w:rsidRDefault="00720525" w:rsidP="000425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BjYTlkYjY1OWY3MjMxYjA0ZDY4MzRhZTk3NmQ5ZWMifQ=="/>
  </w:docVars>
  <w:rsids>
    <w:rsidRoot w:val="00B85921"/>
    <w:rsid w:val="00034571"/>
    <w:rsid w:val="0004250A"/>
    <w:rsid w:val="00091366"/>
    <w:rsid w:val="000A59AB"/>
    <w:rsid w:val="000B5F27"/>
    <w:rsid w:val="000C092F"/>
    <w:rsid w:val="00105E4A"/>
    <w:rsid w:val="00132413"/>
    <w:rsid w:val="00133E23"/>
    <w:rsid w:val="0018682C"/>
    <w:rsid w:val="00206292"/>
    <w:rsid w:val="002370F3"/>
    <w:rsid w:val="00264FCD"/>
    <w:rsid w:val="00280022"/>
    <w:rsid w:val="00287F53"/>
    <w:rsid w:val="002B44AE"/>
    <w:rsid w:val="002B6C77"/>
    <w:rsid w:val="002F2F2B"/>
    <w:rsid w:val="00303BB0"/>
    <w:rsid w:val="003366E5"/>
    <w:rsid w:val="00406EC6"/>
    <w:rsid w:val="0047540A"/>
    <w:rsid w:val="00493A25"/>
    <w:rsid w:val="004E7331"/>
    <w:rsid w:val="0052772E"/>
    <w:rsid w:val="00531F05"/>
    <w:rsid w:val="00547A54"/>
    <w:rsid w:val="005559B7"/>
    <w:rsid w:val="005644A5"/>
    <w:rsid w:val="005805F3"/>
    <w:rsid w:val="00647473"/>
    <w:rsid w:val="006577CC"/>
    <w:rsid w:val="006627D6"/>
    <w:rsid w:val="006A54A3"/>
    <w:rsid w:val="006B408B"/>
    <w:rsid w:val="006C5783"/>
    <w:rsid w:val="006D5944"/>
    <w:rsid w:val="00720525"/>
    <w:rsid w:val="00741756"/>
    <w:rsid w:val="00810DB4"/>
    <w:rsid w:val="008778FC"/>
    <w:rsid w:val="00893F3C"/>
    <w:rsid w:val="008A26D2"/>
    <w:rsid w:val="008A487E"/>
    <w:rsid w:val="008F558A"/>
    <w:rsid w:val="0093718A"/>
    <w:rsid w:val="00940CFA"/>
    <w:rsid w:val="00945530"/>
    <w:rsid w:val="009572F8"/>
    <w:rsid w:val="009F0F99"/>
    <w:rsid w:val="00A14FBF"/>
    <w:rsid w:val="00A67D47"/>
    <w:rsid w:val="00B823A3"/>
    <w:rsid w:val="00B85921"/>
    <w:rsid w:val="00BA3400"/>
    <w:rsid w:val="00BD31BF"/>
    <w:rsid w:val="00BF4D32"/>
    <w:rsid w:val="00C15970"/>
    <w:rsid w:val="00C6663E"/>
    <w:rsid w:val="00CB0C59"/>
    <w:rsid w:val="00CD075A"/>
    <w:rsid w:val="00D14364"/>
    <w:rsid w:val="00D64CEF"/>
    <w:rsid w:val="00D82F52"/>
    <w:rsid w:val="00DB3008"/>
    <w:rsid w:val="00DB3647"/>
    <w:rsid w:val="00DE1BF4"/>
    <w:rsid w:val="00DF3EDD"/>
    <w:rsid w:val="00E06AD0"/>
    <w:rsid w:val="00E6481F"/>
    <w:rsid w:val="00E669DD"/>
    <w:rsid w:val="00E80DD3"/>
    <w:rsid w:val="00F17D78"/>
    <w:rsid w:val="00F414A6"/>
    <w:rsid w:val="2EB42C07"/>
    <w:rsid w:val="4B923FEA"/>
    <w:rsid w:val="5B4D09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0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B408B"/>
    <w:pPr>
      <w:ind w:leftChars="2500" w:left="100"/>
    </w:pPr>
  </w:style>
  <w:style w:type="paragraph" w:styleId="a4">
    <w:name w:val="Balloon Text"/>
    <w:basedOn w:val="a"/>
    <w:link w:val="Char0"/>
    <w:uiPriority w:val="99"/>
    <w:semiHidden/>
    <w:unhideWhenUsed/>
    <w:rsid w:val="006B408B"/>
    <w:rPr>
      <w:sz w:val="18"/>
      <w:szCs w:val="18"/>
    </w:rPr>
  </w:style>
  <w:style w:type="paragraph" w:styleId="a5">
    <w:name w:val="footer"/>
    <w:basedOn w:val="a"/>
    <w:link w:val="Char1"/>
    <w:uiPriority w:val="99"/>
    <w:unhideWhenUsed/>
    <w:qFormat/>
    <w:rsid w:val="006B408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6B408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6B408B"/>
    <w:rPr>
      <w:sz w:val="18"/>
      <w:szCs w:val="18"/>
    </w:rPr>
  </w:style>
  <w:style w:type="character" w:customStyle="1" w:styleId="Char1">
    <w:name w:val="页脚 Char"/>
    <w:basedOn w:val="a0"/>
    <w:link w:val="a5"/>
    <w:uiPriority w:val="99"/>
    <w:rsid w:val="006B408B"/>
    <w:rPr>
      <w:sz w:val="18"/>
      <w:szCs w:val="18"/>
    </w:rPr>
  </w:style>
  <w:style w:type="character" w:customStyle="1" w:styleId="Char">
    <w:name w:val="日期 Char"/>
    <w:basedOn w:val="a0"/>
    <w:link w:val="a3"/>
    <w:uiPriority w:val="99"/>
    <w:semiHidden/>
    <w:qFormat/>
    <w:rsid w:val="006B408B"/>
  </w:style>
  <w:style w:type="character" w:customStyle="1" w:styleId="Char0">
    <w:name w:val="批注框文本 Char"/>
    <w:basedOn w:val="a0"/>
    <w:link w:val="a4"/>
    <w:uiPriority w:val="99"/>
    <w:semiHidden/>
    <w:qFormat/>
    <w:rsid w:val="006B408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170</Words>
  <Characters>970</Characters>
  <Application>Microsoft Office Word</Application>
  <DocSecurity>0</DocSecurity>
  <Lines>8</Lines>
  <Paragraphs>2</Paragraphs>
  <ScaleCrop>false</ScaleCrop>
  <Company>Lenovo</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46</cp:revision>
  <cp:lastPrinted>2021-06-10T01:45:00Z</cp:lastPrinted>
  <dcterms:created xsi:type="dcterms:W3CDTF">2019-08-30T00:59:00Z</dcterms:created>
  <dcterms:modified xsi:type="dcterms:W3CDTF">2022-06-15T05:37:00Z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E9784530FC80432596D55BD6E8A25912</vt:lpwstr>
  </property>
</Properties>
</file>